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86AE" w14:textId="77777777" w:rsidR="00FC17FA" w:rsidRPr="00FB1F03" w:rsidRDefault="009C752E">
      <w:r w:rsidRPr="00FB1F03">
        <w:t>Plan upravljanja istraživačkim podacima</w:t>
      </w:r>
    </w:p>
    <w:p w14:paraId="7676779B" w14:textId="77777777" w:rsidR="009C752E" w:rsidRPr="00FB1F03" w:rsidRDefault="009C752E">
      <w:pPr>
        <w:rPr>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FB1F03" w14:paraId="19063CE0" w14:textId="77777777" w:rsidTr="48C74504">
        <w:trPr>
          <w:trHeight w:val="509"/>
        </w:trPr>
        <w:tc>
          <w:tcPr>
            <w:tcW w:w="13887" w:type="dxa"/>
            <w:gridSpan w:val="3"/>
            <w:shd w:val="clear" w:color="auto" w:fill="D9E2F3" w:themeFill="accent1" w:themeFillTint="33"/>
          </w:tcPr>
          <w:p w14:paraId="39D77091" w14:textId="77777777" w:rsidR="00551D1E" w:rsidRPr="00FB1F03" w:rsidRDefault="00551D1E">
            <w:pPr>
              <w:rPr>
                <w:sz w:val="18"/>
                <w:szCs w:val="18"/>
              </w:rPr>
            </w:pPr>
            <w:r w:rsidRPr="00FB1F03">
              <w:t>Opće informacije</w:t>
            </w:r>
          </w:p>
        </w:tc>
      </w:tr>
      <w:tr w:rsidR="00FB1F03" w:rsidRPr="00FB1F03" w14:paraId="226D8AD4" w14:textId="77777777" w:rsidTr="48C74504">
        <w:tc>
          <w:tcPr>
            <w:tcW w:w="421" w:type="dxa"/>
          </w:tcPr>
          <w:p w14:paraId="1F5A1AD2" w14:textId="77777777" w:rsidR="00FB1F03" w:rsidRPr="00FB1F03" w:rsidRDefault="00FB1F03">
            <w:pPr>
              <w:rPr>
                <w:sz w:val="18"/>
                <w:szCs w:val="18"/>
              </w:rPr>
            </w:pPr>
          </w:p>
        </w:tc>
        <w:tc>
          <w:tcPr>
            <w:tcW w:w="3577" w:type="dxa"/>
          </w:tcPr>
          <w:p w14:paraId="5EC39BAA" w14:textId="4F97029A" w:rsidR="00FB1F03" w:rsidRPr="00FB1F03" w:rsidRDefault="00FB1F03" w:rsidP="00D33BA0">
            <w:r w:rsidRPr="00FB1F03">
              <w:t xml:space="preserve">Ime </w:t>
            </w:r>
            <w:r w:rsidR="009E5B57">
              <w:t xml:space="preserve">i prezime </w:t>
            </w:r>
            <w:r w:rsidRPr="00FB1F03">
              <w:t xml:space="preserve">predlagatelja </w:t>
            </w:r>
          </w:p>
        </w:tc>
        <w:tc>
          <w:tcPr>
            <w:tcW w:w="9889" w:type="dxa"/>
          </w:tcPr>
          <w:p w14:paraId="1137BD80" w14:textId="41BC7AFD" w:rsidR="00FB1F03" w:rsidRPr="00067D52" w:rsidRDefault="00D97B02" w:rsidP="00D33BA0">
            <w:pPr>
              <w:rPr>
                <w:szCs w:val="18"/>
              </w:rPr>
            </w:pPr>
            <w:r>
              <w:rPr>
                <w:szCs w:val="18"/>
              </w:rPr>
              <w:t>Marina Cvjetko Bubalo</w:t>
            </w:r>
          </w:p>
        </w:tc>
      </w:tr>
      <w:tr w:rsidR="007C47BE" w:rsidRPr="00FB1F03" w14:paraId="0DABAC37" w14:textId="77777777" w:rsidTr="48C74504">
        <w:tc>
          <w:tcPr>
            <w:tcW w:w="421" w:type="dxa"/>
          </w:tcPr>
          <w:p w14:paraId="5F73AAC0" w14:textId="77777777" w:rsidR="007C47BE" w:rsidRPr="00FB1F03" w:rsidRDefault="007C47BE">
            <w:pPr>
              <w:rPr>
                <w:sz w:val="18"/>
                <w:szCs w:val="18"/>
              </w:rPr>
            </w:pPr>
          </w:p>
        </w:tc>
        <w:tc>
          <w:tcPr>
            <w:tcW w:w="3577" w:type="dxa"/>
          </w:tcPr>
          <w:p w14:paraId="736A6961" w14:textId="77777777" w:rsidR="007C47BE" w:rsidRPr="00FB1F03" w:rsidRDefault="007C47BE">
            <w:r>
              <w:t>Matična organizacija</w:t>
            </w:r>
          </w:p>
        </w:tc>
        <w:tc>
          <w:tcPr>
            <w:tcW w:w="9889" w:type="dxa"/>
          </w:tcPr>
          <w:p w14:paraId="5459A214" w14:textId="3C335B47" w:rsidR="007C47BE" w:rsidRPr="00067D52" w:rsidRDefault="0085770D">
            <w:pPr>
              <w:rPr>
                <w:szCs w:val="18"/>
              </w:rPr>
            </w:pPr>
            <w:r>
              <w:rPr>
                <w:szCs w:val="18"/>
              </w:rPr>
              <w:t>Prehrambeno - biotehnološki fakultet, Sveučilište u Zagrebu</w:t>
            </w:r>
          </w:p>
        </w:tc>
      </w:tr>
      <w:tr w:rsidR="00D33BA0" w:rsidRPr="00FB1F03" w14:paraId="75A3FECA" w14:textId="77777777" w:rsidTr="48C74504">
        <w:tc>
          <w:tcPr>
            <w:tcW w:w="421" w:type="dxa"/>
          </w:tcPr>
          <w:p w14:paraId="0DFA7062" w14:textId="77777777" w:rsidR="00D33BA0" w:rsidRPr="00FB1F03" w:rsidRDefault="00D33BA0">
            <w:pPr>
              <w:rPr>
                <w:sz w:val="18"/>
                <w:szCs w:val="18"/>
              </w:rPr>
            </w:pPr>
          </w:p>
        </w:tc>
        <w:tc>
          <w:tcPr>
            <w:tcW w:w="3577" w:type="dxa"/>
          </w:tcPr>
          <w:p w14:paraId="5BB60E21" w14:textId="77777777" w:rsidR="00D33BA0" w:rsidRDefault="00D33BA0">
            <w:r>
              <w:t>Naziv projekta</w:t>
            </w:r>
          </w:p>
        </w:tc>
        <w:tc>
          <w:tcPr>
            <w:tcW w:w="9889" w:type="dxa"/>
          </w:tcPr>
          <w:p w14:paraId="72490078" w14:textId="5953BD74" w:rsidR="00D33BA0" w:rsidRPr="00067D52" w:rsidRDefault="009722FF">
            <w:pPr>
              <w:rPr>
                <w:szCs w:val="18"/>
              </w:rPr>
            </w:pPr>
            <w:r w:rsidRPr="009722FF">
              <w:rPr>
                <w:szCs w:val="18"/>
              </w:rPr>
              <w:t>Intenzifikacija biokatalitičkih procesa za održivu valorizaciju otpada primjenom eutektičkih otapala i mikroreaktora</w:t>
            </w:r>
          </w:p>
        </w:tc>
      </w:tr>
      <w:tr w:rsidR="00D97B02" w:rsidRPr="00FB1F03" w14:paraId="1FB8551A" w14:textId="77777777" w:rsidTr="48C74504">
        <w:tc>
          <w:tcPr>
            <w:tcW w:w="421" w:type="dxa"/>
            <w:shd w:val="clear" w:color="auto" w:fill="auto"/>
          </w:tcPr>
          <w:p w14:paraId="2F728DAF" w14:textId="77777777" w:rsidR="00D97B02" w:rsidRPr="00FB1F03" w:rsidRDefault="00D97B02" w:rsidP="00D97B02">
            <w:pPr>
              <w:rPr>
                <w:sz w:val="18"/>
                <w:szCs w:val="18"/>
              </w:rPr>
            </w:pPr>
          </w:p>
        </w:tc>
        <w:tc>
          <w:tcPr>
            <w:tcW w:w="3577" w:type="dxa"/>
            <w:shd w:val="clear" w:color="auto" w:fill="auto"/>
          </w:tcPr>
          <w:p w14:paraId="58B2479E" w14:textId="77777777" w:rsidR="00D97B02" w:rsidRPr="00FB1F03" w:rsidRDefault="00D97B02" w:rsidP="00D97B02">
            <w:r w:rsidRPr="00FB1F03">
              <w:t>Upravitelj podacima</w:t>
            </w:r>
          </w:p>
        </w:tc>
        <w:tc>
          <w:tcPr>
            <w:tcW w:w="9889" w:type="dxa"/>
            <w:shd w:val="clear" w:color="auto" w:fill="auto"/>
          </w:tcPr>
          <w:p w14:paraId="4A725875" w14:textId="128E65D5" w:rsidR="00D97B02" w:rsidRPr="00067D52" w:rsidRDefault="00D97B02" w:rsidP="00D97B02">
            <w:pPr>
              <w:rPr>
                <w:szCs w:val="18"/>
              </w:rPr>
            </w:pPr>
            <w:r>
              <w:rPr>
                <w:szCs w:val="18"/>
              </w:rPr>
              <w:t>Marina Cvjetko Bubalo</w:t>
            </w:r>
          </w:p>
        </w:tc>
      </w:tr>
      <w:tr w:rsidR="00D97B02" w:rsidRPr="00FB1F03" w14:paraId="2B05D134" w14:textId="77777777" w:rsidTr="48C74504">
        <w:trPr>
          <w:trHeight w:val="428"/>
        </w:trPr>
        <w:tc>
          <w:tcPr>
            <w:tcW w:w="421" w:type="dxa"/>
            <w:shd w:val="clear" w:color="auto" w:fill="D9E2F3" w:themeFill="accent1" w:themeFillTint="33"/>
          </w:tcPr>
          <w:p w14:paraId="7DA57CB1" w14:textId="7CB0F03A" w:rsidR="00D97B02" w:rsidRPr="00D00ED7" w:rsidRDefault="00D97B02" w:rsidP="00D97B02">
            <w:pPr>
              <w:jc w:val="center"/>
            </w:pPr>
            <w:r>
              <w:t>1.</w:t>
            </w:r>
          </w:p>
        </w:tc>
        <w:tc>
          <w:tcPr>
            <w:tcW w:w="13466" w:type="dxa"/>
            <w:gridSpan w:val="2"/>
            <w:shd w:val="clear" w:color="auto" w:fill="D9E2F3" w:themeFill="accent1" w:themeFillTint="33"/>
          </w:tcPr>
          <w:p w14:paraId="50AD7F9F" w14:textId="081E15AD" w:rsidR="00D97B02" w:rsidRPr="00067D52" w:rsidRDefault="00D97B02" w:rsidP="00D97B02">
            <w:pPr>
              <w:rPr>
                <w:szCs w:val="18"/>
              </w:rPr>
            </w:pPr>
            <w:r w:rsidRPr="00067D52">
              <w:t xml:space="preserve">Prikupljanje podataka </w:t>
            </w:r>
            <w:r w:rsidRPr="00AA0075">
              <w:t xml:space="preserve">i </w:t>
            </w:r>
            <w:r w:rsidRPr="00377FDD">
              <w:t>dokumentacija</w:t>
            </w:r>
          </w:p>
        </w:tc>
      </w:tr>
      <w:tr w:rsidR="00D97B02" w:rsidRPr="00FB1F03" w14:paraId="1CCD42E7" w14:textId="77777777" w:rsidTr="48C74504">
        <w:tc>
          <w:tcPr>
            <w:tcW w:w="421" w:type="dxa"/>
          </w:tcPr>
          <w:p w14:paraId="19377496" w14:textId="77777777" w:rsidR="00D97B02" w:rsidRPr="00FB1F03" w:rsidRDefault="00D97B02" w:rsidP="00D97B02">
            <w:pPr>
              <w:rPr>
                <w:sz w:val="18"/>
                <w:szCs w:val="18"/>
              </w:rPr>
            </w:pPr>
          </w:p>
        </w:tc>
        <w:tc>
          <w:tcPr>
            <w:tcW w:w="3577" w:type="dxa"/>
          </w:tcPr>
          <w:p w14:paraId="7F8056E9" w14:textId="3EE58B02" w:rsidR="00D97B02" w:rsidRPr="00FB1F03" w:rsidRDefault="00D97B02" w:rsidP="00D97B02">
            <w:r w:rsidRPr="00D00ED7">
              <w:t xml:space="preserve">Koje ćete podatke prikupljati, obrađivati, stvarati ili </w:t>
            </w:r>
            <w:r>
              <w:t xml:space="preserve">se </w:t>
            </w:r>
            <w:r w:rsidRPr="00D00ED7">
              <w:t xml:space="preserve">ponovno </w:t>
            </w:r>
            <w:r>
              <w:t xml:space="preserve">njima </w:t>
            </w:r>
            <w:r w:rsidRPr="00377FDD">
              <w:t>koristiti?</w:t>
            </w:r>
            <w:r w:rsidRPr="00D00ED7">
              <w:t xml:space="preserve"> (navedite format, </w:t>
            </w:r>
            <w:r>
              <w:t xml:space="preserve">vrstu i </w:t>
            </w:r>
            <w:r w:rsidRPr="00D00ED7">
              <w:t>opseg podataka)</w:t>
            </w:r>
          </w:p>
        </w:tc>
        <w:tc>
          <w:tcPr>
            <w:tcW w:w="9889" w:type="dxa"/>
          </w:tcPr>
          <w:p w14:paraId="07AC7672" w14:textId="73A4220B" w:rsidR="00D97B02" w:rsidRPr="0082763F" w:rsidRDefault="00D97B02" w:rsidP="00D97B02">
            <w:pPr>
              <w:jc w:val="both"/>
              <w:rPr>
                <w:szCs w:val="18"/>
              </w:rPr>
            </w:pPr>
            <w:r w:rsidRPr="00005816">
              <w:rPr>
                <w:szCs w:val="18"/>
              </w:rPr>
              <w:t xml:space="preserve">Podatci prikupljeni istraživanjem </w:t>
            </w:r>
            <w:r>
              <w:rPr>
                <w:szCs w:val="18"/>
              </w:rPr>
              <w:t xml:space="preserve">razlikuju se ovisno o postavljenim ciljevima, ali se grubo </w:t>
            </w:r>
            <w:r w:rsidRPr="00005816">
              <w:rPr>
                <w:szCs w:val="18"/>
              </w:rPr>
              <w:t xml:space="preserve">mogu svrstati u </w:t>
            </w:r>
            <w:r w:rsidRPr="0082763F">
              <w:rPr>
                <w:szCs w:val="18"/>
              </w:rPr>
              <w:t>5 kategorija:</w:t>
            </w:r>
          </w:p>
          <w:p w14:paraId="5CFB6675" w14:textId="13C06CAF" w:rsidR="00D97B02" w:rsidRPr="00005816" w:rsidRDefault="00D97B02" w:rsidP="00D97B02">
            <w:pPr>
              <w:jc w:val="both"/>
              <w:rPr>
                <w:szCs w:val="18"/>
              </w:rPr>
            </w:pPr>
            <w:r w:rsidRPr="00005816">
              <w:rPr>
                <w:szCs w:val="18"/>
              </w:rPr>
              <w:t xml:space="preserve">1. računalne simulacije </w:t>
            </w:r>
            <w:r>
              <w:rPr>
                <w:szCs w:val="18"/>
              </w:rPr>
              <w:t>sa</w:t>
            </w:r>
            <w:r w:rsidRPr="00005816">
              <w:rPr>
                <w:szCs w:val="18"/>
              </w:rPr>
              <w:t xml:space="preserve"> prediktivnim </w:t>
            </w:r>
            <w:r>
              <w:rPr>
                <w:szCs w:val="18"/>
              </w:rPr>
              <w:t>programima</w:t>
            </w:r>
          </w:p>
          <w:p w14:paraId="7F6B5902" w14:textId="6B111CB6" w:rsidR="00D97B02" w:rsidRPr="00005816" w:rsidRDefault="00D97B02" w:rsidP="00D97B02">
            <w:pPr>
              <w:jc w:val="both"/>
              <w:rPr>
                <w:szCs w:val="18"/>
              </w:rPr>
            </w:pPr>
            <w:r w:rsidRPr="00005816">
              <w:rPr>
                <w:szCs w:val="18"/>
              </w:rPr>
              <w:t>2. spekt</w:t>
            </w:r>
            <w:r>
              <w:rPr>
                <w:szCs w:val="18"/>
              </w:rPr>
              <w:t>r</w:t>
            </w:r>
            <w:r w:rsidRPr="00005816">
              <w:rPr>
                <w:szCs w:val="18"/>
              </w:rPr>
              <w:t>oskopsk</w:t>
            </w:r>
            <w:r>
              <w:rPr>
                <w:szCs w:val="18"/>
              </w:rPr>
              <w:t>e</w:t>
            </w:r>
            <w:r w:rsidRPr="00005816">
              <w:rPr>
                <w:szCs w:val="18"/>
              </w:rPr>
              <w:t xml:space="preserve"> i kromatografsk</w:t>
            </w:r>
            <w:r>
              <w:rPr>
                <w:szCs w:val="18"/>
              </w:rPr>
              <w:t>e</w:t>
            </w:r>
            <w:r w:rsidRPr="00005816">
              <w:rPr>
                <w:szCs w:val="18"/>
              </w:rPr>
              <w:t xml:space="preserve"> </w:t>
            </w:r>
            <w:r>
              <w:rPr>
                <w:szCs w:val="18"/>
              </w:rPr>
              <w:t>analize</w:t>
            </w:r>
            <w:r w:rsidRPr="00005816">
              <w:rPr>
                <w:szCs w:val="18"/>
              </w:rPr>
              <w:t xml:space="preserve"> (GC-MS, HPLC, spektrofotometar i spektofluorimetar)</w:t>
            </w:r>
          </w:p>
          <w:p w14:paraId="33274E3F" w14:textId="1DEFF998" w:rsidR="00D97B02" w:rsidRPr="00005816" w:rsidRDefault="00D97B02" w:rsidP="00D97B02">
            <w:pPr>
              <w:jc w:val="both"/>
              <w:rPr>
                <w:szCs w:val="18"/>
              </w:rPr>
            </w:pPr>
            <w:r w:rsidRPr="00005816">
              <w:rPr>
                <w:szCs w:val="18"/>
              </w:rPr>
              <w:t>3. optimizacij</w:t>
            </w:r>
            <w:r>
              <w:rPr>
                <w:szCs w:val="18"/>
              </w:rPr>
              <w:t>a</w:t>
            </w:r>
            <w:r w:rsidRPr="00005816">
              <w:rPr>
                <w:szCs w:val="18"/>
              </w:rPr>
              <w:t xml:space="preserve"> procesa</w:t>
            </w:r>
            <w:r>
              <w:rPr>
                <w:szCs w:val="18"/>
              </w:rPr>
              <w:t xml:space="preserve"> (različitih parametara reakcija)</w:t>
            </w:r>
          </w:p>
          <w:p w14:paraId="65B72E3E" w14:textId="58163723" w:rsidR="00D97B02" w:rsidRDefault="00D97B02" w:rsidP="00D97B02">
            <w:pPr>
              <w:jc w:val="both"/>
              <w:rPr>
                <w:szCs w:val="18"/>
              </w:rPr>
            </w:pPr>
            <w:r w:rsidRPr="00005816">
              <w:rPr>
                <w:szCs w:val="18"/>
              </w:rPr>
              <w:t>4. svjetlosn</w:t>
            </w:r>
            <w:r>
              <w:rPr>
                <w:szCs w:val="18"/>
              </w:rPr>
              <w:t>a</w:t>
            </w:r>
            <w:r w:rsidRPr="00005816">
              <w:rPr>
                <w:szCs w:val="18"/>
              </w:rPr>
              <w:t xml:space="preserve"> mikroskop</w:t>
            </w:r>
            <w:r>
              <w:rPr>
                <w:szCs w:val="18"/>
              </w:rPr>
              <w:t>ija</w:t>
            </w:r>
            <w:r w:rsidRPr="00005816">
              <w:rPr>
                <w:szCs w:val="18"/>
              </w:rPr>
              <w:t xml:space="preserve"> </w:t>
            </w:r>
          </w:p>
          <w:p w14:paraId="674E1114" w14:textId="5722F205" w:rsidR="00D97B02" w:rsidRDefault="00D97B02" w:rsidP="00D97B02">
            <w:pPr>
              <w:jc w:val="both"/>
              <w:rPr>
                <w:szCs w:val="18"/>
              </w:rPr>
            </w:pPr>
            <w:r>
              <w:rPr>
                <w:szCs w:val="18"/>
              </w:rPr>
              <w:t>5. literaturni podatci</w:t>
            </w:r>
          </w:p>
          <w:p w14:paraId="3AE7BAB5" w14:textId="77777777" w:rsidR="00D97B02" w:rsidRPr="00005816" w:rsidRDefault="00D97B02" w:rsidP="00D97B02">
            <w:pPr>
              <w:jc w:val="both"/>
              <w:rPr>
                <w:szCs w:val="18"/>
              </w:rPr>
            </w:pPr>
          </w:p>
          <w:p w14:paraId="78EF1792" w14:textId="79E6A3AD" w:rsidR="00D97B02" w:rsidRDefault="00D97B02" w:rsidP="00D97B02">
            <w:pPr>
              <w:jc w:val="both"/>
              <w:rPr>
                <w:szCs w:val="18"/>
              </w:rPr>
            </w:pPr>
            <w:r w:rsidRPr="00005816">
              <w:rPr>
                <w:szCs w:val="18"/>
              </w:rPr>
              <w:t xml:space="preserve">U sklopu 1. kategorije sakupljat će se .sdf datoteke željenih molekula koje će se zatim računalno obrađivati i generirati novi podatci geometrijskih i energetskih optimizacija molekula u .cosmo formatu. Generirana baza molekula redovito će se ažurirati u .zip formatu.  Također, prediktivnim modelima generirat će se rezultati u .png (fazni kromatogrami) i .txt formatu (topljivost molekula). Očekivani prostor za pohranu podataka je </w:t>
            </w:r>
            <w:r>
              <w:rPr>
                <w:szCs w:val="18"/>
              </w:rPr>
              <w:t xml:space="preserve">5 </w:t>
            </w:r>
            <w:r w:rsidRPr="00005816">
              <w:rPr>
                <w:szCs w:val="18"/>
              </w:rPr>
              <w:t>GB.</w:t>
            </w:r>
          </w:p>
          <w:p w14:paraId="5C1B8F65" w14:textId="77777777" w:rsidR="00D97B02" w:rsidRPr="00005816" w:rsidRDefault="00D97B02" w:rsidP="00D97B02">
            <w:pPr>
              <w:jc w:val="both"/>
              <w:rPr>
                <w:szCs w:val="18"/>
              </w:rPr>
            </w:pPr>
          </w:p>
          <w:p w14:paraId="3BBEC897" w14:textId="6451DDAB" w:rsidR="00D97B02" w:rsidRPr="00005816" w:rsidRDefault="00D97B02" w:rsidP="00D97B02">
            <w:pPr>
              <w:jc w:val="both"/>
              <w:rPr>
                <w:szCs w:val="18"/>
              </w:rPr>
            </w:pPr>
            <w:r w:rsidRPr="00005816">
              <w:rPr>
                <w:szCs w:val="18"/>
              </w:rPr>
              <w:t>Podatci 2. kategorije bit će snimljeni u raznim softverski specifičnim formatima poput:</w:t>
            </w:r>
          </w:p>
          <w:p w14:paraId="614B94FB" w14:textId="66EF07D5" w:rsidR="00D97B02" w:rsidRPr="00005816" w:rsidRDefault="00D97B02" w:rsidP="00D97B02">
            <w:pPr>
              <w:pStyle w:val="ListParagraph"/>
              <w:numPr>
                <w:ilvl w:val="0"/>
                <w:numId w:val="20"/>
              </w:numPr>
              <w:jc w:val="both"/>
              <w:rPr>
                <w:szCs w:val="18"/>
              </w:rPr>
            </w:pPr>
            <w:r w:rsidRPr="00005816">
              <w:rPr>
                <w:szCs w:val="18"/>
              </w:rPr>
              <w:t>.dsp i .dti za podatke generirane na spektofotometru</w:t>
            </w:r>
            <w:r>
              <w:rPr>
                <w:szCs w:val="18"/>
              </w:rPr>
              <w:t xml:space="preserve"> pomoću VISIONlite programa</w:t>
            </w:r>
          </w:p>
          <w:p w14:paraId="3496829B" w14:textId="547FB914" w:rsidR="00D97B02" w:rsidRPr="00005816" w:rsidRDefault="00D97B02" w:rsidP="00D97B02">
            <w:pPr>
              <w:pStyle w:val="ListParagraph"/>
              <w:numPr>
                <w:ilvl w:val="0"/>
                <w:numId w:val="20"/>
              </w:numPr>
              <w:jc w:val="both"/>
              <w:rPr>
                <w:szCs w:val="18"/>
              </w:rPr>
            </w:pPr>
            <w:r w:rsidRPr="00005816">
              <w:rPr>
                <w:szCs w:val="18"/>
              </w:rPr>
              <w:t xml:space="preserve">.rtf, .fbab i .fbkn </w:t>
            </w:r>
            <w:r>
              <w:rPr>
                <w:szCs w:val="18"/>
              </w:rPr>
              <w:t>na</w:t>
            </w:r>
            <w:r w:rsidRPr="00005816">
              <w:rPr>
                <w:szCs w:val="18"/>
              </w:rPr>
              <w:t xml:space="preserve"> spektofluorimet</w:t>
            </w:r>
            <w:r>
              <w:rPr>
                <w:szCs w:val="18"/>
              </w:rPr>
              <w:t>ru putem Cary Eclipse programa</w:t>
            </w:r>
          </w:p>
          <w:p w14:paraId="50F1F21F" w14:textId="66C7AC44" w:rsidR="00D97B02" w:rsidRDefault="00D97B02" w:rsidP="00D97B02">
            <w:pPr>
              <w:pStyle w:val="ListParagraph"/>
              <w:numPr>
                <w:ilvl w:val="0"/>
                <w:numId w:val="20"/>
              </w:numPr>
              <w:jc w:val="both"/>
              <w:rPr>
                <w:szCs w:val="18"/>
              </w:rPr>
            </w:pPr>
            <w:r w:rsidRPr="00005816">
              <w:rPr>
                <w:szCs w:val="18"/>
              </w:rPr>
              <w:t>.dx</w:t>
            </w:r>
            <w:r>
              <w:rPr>
                <w:szCs w:val="18"/>
              </w:rPr>
              <w:t xml:space="preserve">, .rx, .mfx i .sqx na </w:t>
            </w:r>
            <w:r w:rsidRPr="00005816">
              <w:rPr>
                <w:szCs w:val="18"/>
              </w:rPr>
              <w:t>HPLC</w:t>
            </w:r>
          </w:p>
          <w:p w14:paraId="4F57C364" w14:textId="47E099D8" w:rsidR="00D97B02" w:rsidRPr="00005816" w:rsidRDefault="00D97B02" w:rsidP="00D97B02">
            <w:pPr>
              <w:pStyle w:val="ListParagraph"/>
              <w:numPr>
                <w:ilvl w:val="0"/>
                <w:numId w:val="20"/>
              </w:numPr>
              <w:jc w:val="both"/>
              <w:rPr>
                <w:szCs w:val="18"/>
              </w:rPr>
            </w:pPr>
            <w:r w:rsidRPr="001502D0">
              <w:rPr>
                <w:szCs w:val="18"/>
              </w:rPr>
              <w:t xml:space="preserve">GC/MS Data File </w:t>
            </w:r>
            <w:r w:rsidRPr="00005816">
              <w:rPr>
                <w:szCs w:val="18"/>
              </w:rPr>
              <w:t>(GC-MS)</w:t>
            </w:r>
          </w:p>
          <w:p w14:paraId="36CA4C79" w14:textId="7AAF6190" w:rsidR="00D97B02" w:rsidRPr="00005816" w:rsidRDefault="00D97B02" w:rsidP="00D97B02">
            <w:pPr>
              <w:jc w:val="both"/>
              <w:rPr>
                <w:szCs w:val="18"/>
              </w:rPr>
            </w:pPr>
            <w:r>
              <w:rPr>
                <w:szCs w:val="18"/>
              </w:rPr>
              <w:t>Većina podataka d</w:t>
            </w:r>
            <w:r w:rsidRPr="00005816">
              <w:rPr>
                <w:szCs w:val="18"/>
              </w:rPr>
              <w:t xml:space="preserve">okumentirat će se u obliku kromatograma (.png) i ponajviše konvertirati u .xls, .xlsx i .pdf formate za </w:t>
            </w:r>
            <w:r>
              <w:rPr>
                <w:szCs w:val="18"/>
              </w:rPr>
              <w:t>o</w:t>
            </w:r>
            <w:r w:rsidRPr="00005816">
              <w:rPr>
                <w:szCs w:val="18"/>
              </w:rPr>
              <w:t>lakš</w:t>
            </w:r>
            <w:r>
              <w:rPr>
                <w:szCs w:val="18"/>
              </w:rPr>
              <w:t>anu</w:t>
            </w:r>
            <w:r w:rsidRPr="00005816">
              <w:rPr>
                <w:szCs w:val="18"/>
              </w:rPr>
              <w:t xml:space="preserve"> daljnju uporabu. Očekivani prostor za pohranu </w:t>
            </w:r>
            <w:r>
              <w:rPr>
                <w:szCs w:val="18"/>
              </w:rPr>
              <w:t xml:space="preserve">ovih </w:t>
            </w:r>
            <w:r w:rsidRPr="00005816">
              <w:rPr>
                <w:szCs w:val="18"/>
              </w:rPr>
              <w:t xml:space="preserve">podataka je </w:t>
            </w:r>
            <w:r>
              <w:rPr>
                <w:szCs w:val="18"/>
              </w:rPr>
              <w:t xml:space="preserve">10 </w:t>
            </w:r>
            <w:r w:rsidRPr="00005816">
              <w:rPr>
                <w:szCs w:val="18"/>
              </w:rPr>
              <w:t>GB</w:t>
            </w:r>
            <w:r>
              <w:rPr>
                <w:szCs w:val="18"/>
              </w:rPr>
              <w:t>.</w:t>
            </w:r>
          </w:p>
          <w:p w14:paraId="4582AC14" w14:textId="77777777" w:rsidR="00D97B02" w:rsidRDefault="00D97B02" w:rsidP="00D97B02">
            <w:pPr>
              <w:jc w:val="both"/>
              <w:rPr>
                <w:szCs w:val="18"/>
              </w:rPr>
            </w:pPr>
          </w:p>
          <w:p w14:paraId="4D26A6DA" w14:textId="351873F6" w:rsidR="00D97B02" w:rsidRDefault="00D97B02" w:rsidP="00D97B02">
            <w:pPr>
              <w:jc w:val="both"/>
              <w:rPr>
                <w:szCs w:val="18"/>
              </w:rPr>
            </w:pPr>
            <w:r>
              <w:rPr>
                <w:szCs w:val="18"/>
              </w:rPr>
              <w:t xml:space="preserve">Podaci nastali u </w:t>
            </w:r>
            <w:r w:rsidRPr="00005816">
              <w:rPr>
                <w:szCs w:val="18"/>
              </w:rPr>
              <w:t xml:space="preserve">kategoriji </w:t>
            </w:r>
            <w:r>
              <w:rPr>
                <w:szCs w:val="18"/>
              </w:rPr>
              <w:t xml:space="preserve">3. sakupljat će se u .xls i .word formatima a predviđeno je zauzimanje prostora od maksimalno 10 GB. Kategorija 4. obuhvaća .png ili .jpeg formate datoteka slika snimljenih na svjetlosnom mikroskopu. Ne očekuje se da zauzmu više od 1GB. U 5. kategoriji prikupljat će se podaci pretežno u .doc, .pdf, .xls i .png oblicima, a za to je predviđen prostor od 10GB. </w:t>
            </w:r>
          </w:p>
          <w:p w14:paraId="7C13DAB0" w14:textId="77777777" w:rsidR="00D97B02" w:rsidRPr="00005816" w:rsidRDefault="00D97B02" w:rsidP="00D97B02">
            <w:pPr>
              <w:jc w:val="both"/>
              <w:rPr>
                <w:szCs w:val="18"/>
              </w:rPr>
            </w:pPr>
          </w:p>
          <w:p w14:paraId="1C484D61" w14:textId="74806286" w:rsidR="00D97B02" w:rsidRPr="00005816" w:rsidRDefault="00D97B02" w:rsidP="00D97B02">
            <w:pPr>
              <w:jc w:val="both"/>
              <w:rPr>
                <w:szCs w:val="18"/>
              </w:rPr>
            </w:pPr>
            <w:r>
              <w:rPr>
                <w:szCs w:val="18"/>
              </w:rPr>
              <w:t>Zaključno, za potrebe ovog projekta predviđen je prostor od 1TB za prikupljanje, obradu i skladištenje prethodno spomenutih podataka.</w:t>
            </w:r>
          </w:p>
        </w:tc>
      </w:tr>
      <w:tr w:rsidR="00D97B02" w:rsidRPr="00FB1F03" w14:paraId="7D6DDB0A" w14:textId="77777777" w:rsidTr="48C74504">
        <w:tc>
          <w:tcPr>
            <w:tcW w:w="421" w:type="dxa"/>
          </w:tcPr>
          <w:p w14:paraId="098C6865" w14:textId="77777777" w:rsidR="00D97B02" w:rsidRPr="00FB1F03" w:rsidRDefault="00D97B02" w:rsidP="00D97B02">
            <w:pPr>
              <w:rPr>
                <w:sz w:val="18"/>
                <w:szCs w:val="18"/>
              </w:rPr>
            </w:pPr>
          </w:p>
        </w:tc>
        <w:tc>
          <w:tcPr>
            <w:tcW w:w="3577" w:type="dxa"/>
          </w:tcPr>
          <w:p w14:paraId="6A8DA150" w14:textId="26F98913" w:rsidR="00D97B02" w:rsidRPr="00D00ED7" w:rsidRDefault="00D97B02" w:rsidP="00D97B02">
            <w:r>
              <w:t>Kako će se</w:t>
            </w:r>
            <w:r w:rsidRPr="00D00ED7">
              <w:t xml:space="preserve"> podaci prikupljati, obrađivati ili stvarati? (</w:t>
            </w:r>
            <w:r>
              <w:t xml:space="preserve">ukratko </w:t>
            </w:r>
            <w:r w:rsidRPr="00D00ED7">
              <w:t>navedite metodologiju i procese osiguranja kvalitete te načine organiziranja podataka)</w:t>
            </w:r>
          </w:p>
        </w:tc>
        <w:tc>
          <w:tcPr>
            <w:tcW w:w="9889" w:type="dxa"/>
          </w:tcPr>
          <w:p w14:paraId="0BEEFC57" w14:textId="54CD31A9" w:rsidR="00D97B02" w:rsidRPr="00B21BB8" w:rsidRDefault="00D97B02" w:rsidP="00D97B02">
            <w:pPr>
              <w:jc w:val="both"/>
              <w:rPr>
                <w:szCs w:val="18"/>
              </w:rPr>
            </w:pPr>
            <w:r>
              <w:rPr>
                <w:szCs w:val="18"/>
              </w:rPr>
              <w:t xml:space="preserve">Zahvaljujući jezičnom procesiranju i dubinskim pretraživanjima, prikupljat će se i analizirati relevantni znanstveni članci i općenito literaturni podaci. Navedeno će se vršiti definiranjem ključnih riječi i upita, na znanstvenim platformama poput </w:t>
            </w:r>
            <w:r w:rsidRPr="00B21BB8">
              <w:rPr>
                <w:i/>
                <w:szCs w:val="18"/>
              </w:rPr>
              <w:t>Web of Science</w:t>
            </w:r>
            <w:r>
              <w:rPr>
                <w:szCs w:val="18"/>
              </w:rPr>
              <w:t xml:space="preserve"> i </w:t>
            </w:r>
            <w:r w:rsidRPr="00B21BB8">
              <w:rPr>
                <w:i/>
                <w:szCs w:val="18"/>
              </w:rPr>
              <w:t>Scopus</w:t>
            </w:r>
            <w:r>
              <w:rPr>
                <w:i/>
                <w:szCs w:val="18"/>
              </w:rPr>
              <w:t xml:space="preserve">. </w:t>
            </w:r>
            <w:r>
              <w:rPr>
                <w:szCs w:val="18"/>
              </w:rPr>
              <w:t xml:space="preserve">Zahvaljujući institucionalnoj (Prehrambeno-biotehnološki Fakultet, Sveučilište u Zagrebu) pretplati na baze podataka, sadržaj odabrane literature preuzimat će se u doc, .pdf ili .xls obliku, te adekvatno skladištiti. </w:t>
            </w:r>
          </w:p>
          <w:p w14:paraId="198ECC23" w14:textId="77777777" w:rsidR="00D97B02" w:rsidRDefault="00D97B02" w:rsidP="00D97B02">
            <w:pPr>
              <w:jc w:val="both"/>
              <w:rPr>
                <w:szCs w:val="18"/>
              </w:rPr>
            </w:pPr>
          </w:p>
          <w:p w14:paraId="6A847CFA" w14:textId="3AE1D719" w:rsidR="00D97B02" w:rsidRDefault="00D97B02" w:rsidP="00D97B02">
            <w:pPr>
              <w:jc w:val="both"/>
              <w:rPr>
                <w:szCs w:val="18"/>
              </w:rPr>
            </w:pPr>
            <w:r>
              <w:rPr>
                <w:szCs w:val="18"/>
              </w:rPr>
              <w:t xml:space="preserve">Svaki istraživač će svoj ručno pisani zapis (laboratorijski dnevnik) o opažanjima i protokolima eksperimenata voditi i u OneNote bilježnicama obogaćenim sa fotografijama eksperimenata, a one će se zahvaljujući opciji dijeljenja sa kolegama iz laboratorija konstantno nadopunjavati i obogaćivati. </w:t>
            </w:r>
            <w:r w:rsidRPr="00C92156">
              <w:rPr>
                <w:szCs w:val="18"/>
              </w:rPr>
              <w:t xml:space="preserve">Eksperimentalni protokoli </w:t>
            </w:r>
            <w:r>
              <w:rPr>
                <w:szCs w:val="18"/>
              </w:rPr>
              <w:t>vezani za</w:t>
            </w:r>
            <w:r w:rsidRPr="00C92156">
              <w:rPr>
                <w:szCs w:val="18"/>
              </w:rPr>
              <w:t xml:space="preserve"> laboratorijsk</w:t>
            </w:r>
            <w:r>
              <w:rPr>
                <w:szCs w:val="18"/>
              </w:rPr>
              <w:t>a</w:t>
            </w:r>
            <w:r w:rsidRPr="00C92156">
              <w:rPr>
                <w:szCs w:val="18"/>
              </w:rPr>
              <w:t xml:space="preserve"> istraživanj</w:t>
            </w:r>
            <w:r>
              <w:rPr>
                <w:szCs w:val="18"/>
              </w:rPr>
              <w:t>a</w:t>
            </w:r>
            <w:r w:rsidRPr="00C92156">
              <w:rPr>
                <w:szCs w:val="18"/>
              </w:rPr>
              <w:t xml:space="preserve"> </w:t>
            </w:r>
            <w:r>
              <w:rPr>
                <w:szCs w:val="18"/>
              </w:rPr>
              <w:t xml:space="preserve">i eventualna odstupanja od istih, </w:t>
            </w:r>
            <w:r w:rsidRPr="00C92156">
              <w:rPr>
                <w:szCs w:val="18"/>
              </w:rPr>
              <w:t xml:space="preserve">zapisivat će se u </w:t>
            </w:r>
            <w:r>
              <w:rPr>
                <w:szCs w:val="18"/>
              </w:rPr>
              <w:t>.one i .docx</w:t>
            </w:r>
            <w:r w:rsidRPr="00C92156">
              <w:rPr>
                <w:szCs w:val="18"/>
              </w:rPr>
              <w:t xml:space="preserve"> datotekama, a svaki dokument </w:t>
            </w:r>
            <w:r>
              <w:rPr>
                <w:szCs w:val="18"/>
              </w:rPr>
              <w:t>konvertirat</w:t>
            </w:r>
            <w:r w:rsidRPr="00C92156">
              <w:rPr>
                <w:szCs w:val="18"/>
              </w:rPr>
              <w:t xml:space="preserve"> će se i u istoimenu .pdf datoteku.</w:t>
            </w:r>
          </w:p>
          <w:p w14:paraId="42EF0225" w14:textId="77777777" w:rsidR="00D97B02" w:rsidRDefault="00D97B02" w:rsidP="00D97B02">
            <w:pPr>
              <w:jc w:val="both"/>
              <w:rPr>
                <w:szCs w:val="18"/>
              </w:rPr>
            </w:pPr>
          </w:p>
          <w:p w14:paraId="7A1E01ED" w14:textId="1EF2A452" w:rsidR="00D97B02" w:rsidRDefault="00D97B02" w:rsidP="00D97B02">
            <w:pPr>
              <w:jc w:val="both"/>
              <w:rPr>
                <w:szCs w:val="18"/>
              </w:rPr>
            </w:pPr>
            <w:r w:rsidRPr="00C92156">
              <w:rPr>
                <w:szCs w:val="18"/>
              </w:rPr>
              <w:t xml:space="preserve">Analitički podatci prikupljeni s instrumenata </w:t>
            </w:r>
            <w:r>
              <w:rPr>
                <w:szCs w:val="18"/>
              </w:rPr>
              <w:t xml:space="preserve">koji ih generira, </w:t>
            </w:r>
            <w:r w:rsidRPr="00C92156">
              <w:rPr>
                <w:szCs w:val="18"/>
              </w:rPr>
              <w:t xml:space="preserve">procesirat će se koristeći njihove </w:t>
            </w:r>
            <w:r>
              <w:rPr>
                <w:szCs w:val="18"/>
              </w:rPr>
              <w:t>matične</w:t>
            </w:r>
            <w:r w:rsidRPr="00C92156">
              <w:rPr>
                <w:szCs w:val="18"/>
              </w:rPr>
              <w:t xml:space="preserve"> programe</w:t>
            </w:r>
            <w:r>
              <w:rPr>
                <w:szCs w:val="18"/>
              </w:rPr>
              <w:t xml:space="preserve"> kao što je navedeno u prethodnom odgovoru</w:t>
            </w:r>
            <w:r w:rsidRPr="00C92156">
              <w:rPr>
                <w:szCs w:val="18"/>
              </w:rPr>
              <w:t>. P</w:t>
            </w:r>
            <w:r>
              <w:rPr>
                <w:szCs w:val="18"/>
              </w:rPr>
              <w:t>rikupljeni p</w:t>
            </w:r>
            <w:r w:rsidRPr="00C92156">
              <w:rPr>
                <w:szCs w:val="18"/>
              </w:rPr>
              <w:t xml:space="preserve">odatci </w:t>
            </w:r>
            <w:r>
              <w:rPr>
                <w:szCs w:val="18"/>
              </w:rPr>
              <w:t xml:space="preserve">obrađivati </w:t>
            </w:r>
            <w:r w:rsidRPr="00C92156">
              <w:rPr>
                <w:szCs w:val="18"/>
              </w:rPr>
              <w:t xml:space="preserve">će se koristeći Excell, GraphPad Prism, Statistica Software i td, prema sljedećim protokolu: </w:t>
            </w:r>
            <w:r>
              <w:rPr>
                <w:szCs w:val="18"/>
              </w:rPr>
              <w:t>kratica</w:t>
            </w:r>
            <w:r w:rsidRPr="00C92156">
              <w:rPr>
                <w:szCs w:val="18"/>
              </w:rPr>
              <w:t xml:space="preserve">projekta_Uzorak_godinamjesecdan. </w:t>
            </w:r>
          </w:p>
          <w:p w14:paraId="4803C0BD" w14:textId="400EE271" w:rsidR="00D97B02" w:rsidRDefault="00D97B02" w:rsidP="00D97B02">
            <w:pPr>
              <w:jc w:val="both"/>
              <w:rPr>
                <w:szCs w:val="18"/>
              </w:rPr>
            </w:pPr>
            <w:r>
              <w:rPr>
                <w:szCs w:val="18"/>
              </w:rPr>
              <w:t xml:space="preserve">Svi eksperimentalni podatci automatski će se pohraniti u računalni repozitorij mjernog uređaja, a dodatna kopija pohraniti na matičnom računalu istraživača. Eksperimenti uključuju odgovarajuću kontrolu (slijepa proba) koja omogućuje valjanost podataka, a dosljednost podataka procijenit će se usporedbom ponovljenih mjerenja. </w:t>
            </w:r>
            <w:r w:rsidRPr="00C92156">
              <w:rPr>
                <w:szCs w:val="18"/>
              </w:rPr>
              <w:t>Nadalje, kvaliteta analitičkih podataka garantira</w:t>
            </w:r>
            <w:r>
              <w:rPr>
                <w:szCs w:val="18"/>
              </w:rPr>
              <w:t xml:space="preserve"> se</w:t>
            </w:r>
            <w:r w:rsidRPr="00C92156">
              <w:rPr>
                <w:szCs w:val="18"/>
              </w:rPr>
              <w:t xml:space="preserve"> pravodobnom i učestalom kalibracijom uređaja, ponavljanjem eksperimenata, usporedbom s literaturnim podatcima, internim standardima ili prethodnim rezultatima.</w:t>
            </w:r>
            <w:r>
              <w:rPr>
                <w:szCs w:val="18"/>
              </w:rPr>
              <w:t xml:space="preserve"> </w:t>
            </w:r>
            <w:r w:rsidRPr="00C92156">
              <w:rPr>
                <w:szCs w:val="18"/>
              </w:rPr>
              <w:t>Periodički će se provoditi kontrola kvalitete procesa kako bi se umanjile i/ili otklonile pogreške i redundancije. Pogreške podrazumijevaju</w:t>
            </w:r>
            <w:r>
              <w:rPr>
                <w:szCs w:val="18"/>
              </w:rPr>
              <w:t xml:space="preserve"> </w:t>
            </w:r>
            <w:r w:rsidRPr="00C92156">
              <w:rPr>
                <w:szCs w:val="18"/>
              </w:rPr>
              <w:t xml:space="preserve">netočno procesiranje i kvarove na uređajima. </w:t>
            </w:r>
            <w:r>
              <w:rPr>
                <w:szCs w:val="18"/>
              </w:rPr>
              <w:t xml:space="preserve">Cjeloviti </w:t>
            </w:r>
            <w:r w:rsidRPr="00C92156">
              <w:rPr>
                <w:szCs w:val="18"/>
              </w:rPr>
              <w:t>proces kontrole kvalitete bit</w:t>
            </w:r>
            <w:r>
              <w:rPr>
                <w:szCs w:val="18"/>
              </w:rPr>
              <w:t xml:space="preserve"> će</w:t>
            </w:r>
            <w:r w:rsidRPr="00C92156">
              <w:rPr>
                <w:szCs w:val="18"/>
              </w:rPr>
              <w:t xml:space="preserve"> dokumentiran. </w:t>
            </w:r>
          </w:p>
          <w:p w14:paraId="567263DC" w14:textId="06E2DF3E" w:rsidR="00D97B02" w:rsidRPr="00C92156" w:rsidRDefault="00D97B02" w:rsidP="00D97B02">
            <w:pPr>
              <w:jc w:val="both"/>
              <w:rPr>
                <w:szCs w:val="18"/>
              </w:rPr>
            </w:pPr>
          </w:p>
        </w:tc>
      </w:tr>
      <w:tr w:rsidR="00D97B02" w:rsidRPr="00FB1F03" w14:paraId="2278A496" w14:textId="77777777" w:rsidTr="48C74504">
        <w:tc>
          <w:tcPr>
            <w:tcW w:w="421" w:type="dxa"/>
          </w:tcPr>
          <w:p w14:paraId="7A7912F4" w14:textId="77777777" w:rsidR="00D97B02" w:rsidRPr="00FB1F03" w:rsidRDefault="00D97B02" w:rsidP="00D97B02">
            <w:pPr>
              <w:rPr>
                <w:sz w:val="18"/>
                <w:szCs w:val="18"/>
              </w:rPr>
            </w:pPr>
          </w:p>
        </w:tc>
        <w:tc>
          <w:tcPr>
            <w:tcW w:w="3577" w:type="dxa"/>
          </w:tcPr>
          <w:p w14:paraId="11D91274" w14:textId="2ED0744D" w:rsidR="00D97B02" w:rsidRPr="00551D1E" w:rsidRDefault="00D97B02" w:rsidP="00D97B02">
            <w:r w:rsidRPr="00B568B6">
              <w:t xml:space="preserve">Koju ćete dokumentaciju i metapodatke ustupiti </w:t>
            </w:r>
            <w:r>
              <w:t>osim</w:t>
            </w:r>
            <w:r w:rsidRPr="00B568B6">
              <w:t xml:space="preserve"> podat</w:t>
            </w:r>
            <w:r>
              <w:t>aka</w:t>
            </w:r>
            <w:r w:rsidRPr="00B568B6">
              <w:t>? (</w:t>
            </w:r>
            <w:r>
              <w:t xml:space="preserve">navedite </w:t>
            </w:r>
            <w:r w:rsidRPr="00B568B6">
              <w:t>koje su informacije potrebne korisnicima kako bi mogli čitati i interpretirati podatke u budućnosti</w:t>
            </w:r>
            <w:r>
              <w:t xml:space="preserve"> te</w:t>
            </w:r>
            <w:r w:rsidRPr="00B568B6">
              <w:t xml:space="preserve"> koji će se standardi koristiti pri tumačenju podataka)</w:t>
            </w:r>
          </w:p>
        </w:tc>
        <w:tc>
          <w:tcPr>
            <w:tcW w:w="9889" w:type="dxa"/>
          </w:tcPr>
          <w:p w14:paraId="537142A2" w14:textId="77777777" w:rsidR="00D97B02" w:rsidRDefault="00D97B02" w:rsidP="00D97B02">
            <w:pPr>
              <w:jc w:val="both"/>
              <w:rPr>
                <w:szCs w:val="18"/>
              </w:rPr>
            </w:pPr>
            <w:r>
              <w:rPr>
                <w:szCs w:val="18"/>
              </w:rPr>
              <w:t xml:space="preserve">Metapodaci koje najbolje opisuju podatke ovise o prirodi podataka. Za istraživačke podatke nastale u ovom projektu teško je uspostaviti općeniti kriterij jer je priroda prvotno razmatranih podataka različita. </w:t>
            </w:r>
          </w:p>
          <w:p w14:paraId="790F98AB" w14:textId="17122EBB" w:rsidR="00D97B02" w:rsidRDefault="00D97B02" w:rsidP="00D97B02">
            <w:pPr>
              <w:jc w:val="both"/>
              <w:rPr>
                <w:szCs w:val="18"/>
              </w:rPr>
            </w:pPr>
            <w:r>
              <w:rPr>
                <w:szCs w:val="18"/>
              </w:rPr>
              <w:t xml:space="preserve">Budući da će se podatci skladištiti u zajedničkoj Teams grupi koja je dobro strukturirana (prati podjelu i ciljeve projekta) i opisana, dodatni metapodatci se neće ustupiti. Nazivi foldera bit će dovoljno deskriptivni, a ujedno i imena datoteka opisnog karaktera, tako da zadovoljavaju formu klasičnog opisa metapodataka. </w:t>
            </w:r>
          </w:p>
          <w:p w14:paraId="12742244" w14:textId="4510C55E" w:rsidR="00D97B02" w:rsidRDefault="00D97B02" w:rsidP="00D97B02">
            <w:pPr>
              <w:jc w:val="both"/>
              <w:rPr>
                <w:szCs w:val="18"/>
              </w:rPr>
            </w:pPr>
            <w:r>
              <w:rPr>
                <w:szCs w:val="18"/>
              </w:rPr>
              <w:t>Obuhvaćat će:</w:t>
            </w:r>
          </w:p>
          <w:p w14:paraId="6688CA7F" w14:textId="2209880B" w:rsidR="00D97B02" w:rsidRDefault="00D97B02" w:rsidP="00D97B02">
            <w:pPr>
              <w:pStyle w:val="ListParagraph"/>
              <w:numPr>
                <w:ilvl w:val="0"/>
                <w:numId w:val="22"/>
              </w:numPr>
              <w:jc w:val="both"/>
              <w:rPr>
                <w:szCs w:val="18"/>
              </w:rPr>
            </w:pPr>
            <w:r>
              <w:rPr>
                <w:szCs w:val="18"/>
              </w:rPr>
              <w:t>naziv: slobodan tekst</w:t>
            </w:r>
          </w:p>
          <w:p w14:paraId="62B4C73E" w14:textId="5AEC6373" w:rsidR="00D97B02" w:rsidRDefault="00D97B02" w:rsidP="00D97B02">
            <w:pPr>
              <w:pStyle w:val="ListParagraph"/>
              <w:numPr>
                <w:ilvl w:val="0"/>
                <w:numId w:val="22"/>
              </w:numPr>
              <w:jc w:val="both"/>
              <w:rPr>
                <w:szCs w:val="18"/>
              </w:rPr>
            </w:pPr>
            <w:r>
              <w:rPr>
                <w:szCs w:val="18"/>
              </w:rPr>
              <w:t>stvaratelj: prezime, ime</w:t>
            </w:r>
          </w:p>
          <w:p w14:paraId="39B014EF" w14:textId="1AA05EB7" w:rsidR="00D97B02" w:rsidRDefault="00D97B02" w:rsidP="00D97B02">
            <w:pPr>
              <w:pStyle w:val="ListParagraph"/>
              <w:numPr>
                <w:ilvl w:val="0"/>
                <w:numId w:val="22"/>
              </w:numPr>
              <w:jc w:val="both"/>
              <w:rPr>
                <w:szCs w:val="18"/>
              </w:rPr>
            </w:pPr>
            <w:r>
              <w:rPr>
                <w:szCs w:val="18"/>
              </w:rPr>
              <w:t>datum</w:t>
            </w:r>
          </w:p>
          <w:p w14:paraId="155E4309" w14:textId="6D5C876C" w:rsidR="00D97B02" w:rsidRDefault="00D97B02" w:rsidP="00D97B02">
            <w:pPr>
              <w:pStyle w:val="ListParagraph"/>
              <w:numPr>
                <w:ilvl w:val="0"/>
                <w:numId w:val="22"/>
              </w:numPr>
              <w:jc w:val="both"/>
              <w:rPr>
                <w:szCs w:val="18"/>
              </w:rPr>
            </w:pPr>
            <w:r>
              <w:rPr>
                <w:szCs w:val="18"/>
              </w:rPr>
              <w:t>temu: ključne riječi i klasifikacija (prema lokaciji datoteke)</w:t>
            </w:r>
          </w:p>
          <w:p w14:paraId="16455AF3" w14:textId="426068B0" w:rsidR="00D97B02" w:rsidRDefault="00D97B02" w:rsidP="00D97B02">
            <w:pPr>
              <w:pStyle w:val="ListParagraph"/>
              <w:numPr>
                <w:ilvl w:val="0"/>
                <w:numId w:val="22"/>
              </w:numPr>
              <w:jc w:val="both"/>
              <w:rPr>
                <w:szCs w:val="18"/>
              </w:rPr>
            </w:pPr>
            <w:r>
              <w:rPr>
                <w:szCs w:val="18"/>
              </w:rPr>
              <w:t>vrsta izvora: skup podataka, slike, audio</w:t>
            </w:r>
          </w:p>
          <w:p w14:paraId="4FA5B0B3" w14:textId="0F215CF9" w:rsidR="00D97B02" w:rsidRPr="00AB218C" w:rsidRDefault="00D97B02" w:rsidP="00D97B02">
            <w:pPr>
              <w:jc w:val="both"/>
              <w:rPr>
                <w:sz w:val="18"/>
                <w:szCs w:val="18"/>
              </w:rPr>
            </w:pPr>
            <w:r w:rsidRPr="00AB218C">
              <w:rPr>
                <w:szCs w:val="18"/>
              </w:rPr>
              <w:t xml:space="preserve"> </w:t>
            </w:r>
          </w:p>
        </w:tc>
      </w:tr>
      <w:tr w:rsidR="00D97B02" w:rsidRPr="00FB1F03" w14:paraId="516058F2" w14:textId="77777777" w:rsidTr="48C74504">
        <w:trPr>
          <w:trHeight w:val="428"/>
        </w:trPr>
        <w:tc>
          <w:tcPr>
            <w:tcW w:w="421" w:type="dxa"/>
            <w:shd w:val="clear" w:color="auto" w:fill="D9E2F3" w:themeFill="accent1" w:themeFillTint="33"/>
          </w:tcPr>
          <w:p w14:paraId="094ED501" w14:textId="53FBEFD7" w:rsidR="00D97B02" w:rsidRPr="00D00ED7" w:rsidRDefault="00D97B02" w:rsidP="00D97B02">
            <w:pPr>
              <w:jc w:val="center"/>
            </w:pPr>
            <w:r>
              <w:t>2.</w:t>
            </w:r>
          </w:p>
        </w:tc>
        <w:tc>
          <w:tcPr>
            <w:tcW w:w="13466" w:type="dxa"/>
            <w:gridSpan w:val="2"/>
            <w:shd w:val="clear" w:color="auto" w:fill="D9E2F3" w:themeFill="accent1" w:themeFillTint="33"/>
          </w:tcPr>
          <w:p w14:paraId="304E37EB" w14:textId="77777777" w:rsidR="00D97B02" w:rsidRPr="00551D1E" w:rsidRDefault="00D97B02" w:rsidP="00D97B02">
            <w:r w:rsidRPr="00551D1E">
              <w:t>Pravna i sigurnosna pitanja</w:t>
            </w:r>
          </w:p>
          <w:p w14:paraId="43C400D2" w14:textId="77777777" w:rsidR="00D97B02" w:rsidRPr="00551D1E" w:rsidRDefault="00D97B02" w:rsidP="00D97B02">
            <w:pPr>
              <w:jc w:val="center"/>
            </w:pPr>
          </w:p>
        </w:tc>
      </w:tr>
      <w:tr w:rsidR="00D97B02" w:rsidRPr="00FB1F03" w14:paraId="18CF314C" w14:textId="77777777" w:rsidTr="48C74504">
        <w:tc>
          <w:tcPr>
            <w:tcW w:w="421" w:type="dxa"/>
          </w:tcPr>
          <w:p w14:paraId="784121E3" w14:textId="77777777" w:rsidR="00D97B02" w:rsidRPr="00FB1F03" w:rsidRDefault="00D97B02" w:rsidP="00D97B02">
            <w:pPr>
              <w:rPr>
                <w:sz w:val="18"/>
                <w:szCs w:val="18"/>
              </w:rPr>
            </w:pPr>
          </w:p>
        </w:tc>
        <w:tc>
          <w:tcPr>
            <w:tcW w:w="3577" w:type="dxa"/>
          </w:tcPr>
          <w:p w14:paraId="75BE09D5" w14:textId="252099CB" w:rsidR="00D97B02" w:rsidRPr="00551D1E" w:rsidRDefault="00D97B02" w:rsidP="00D97B02">
            <w:r w:rsidRPr="00B568B6">
              <w:t xml:space="preserve">Jeste li ograničeni sporazumom o povjerljivosti? Imate li potrebna dopuštenja za prikupljanje, obradu, čuvanje i dijeljenje podataka? Jesu li </w:t>
            </w:r>
            <w:r>
              <w:t>osobe</w:t>
            </w:r>
            <w:r w:rsidRPr="00B568B6">
              <w:t xml:space="preserve"> čiji se podaci </w:t>
            </w:r>
            <w:r>
              <w:t xml:space="preserve">pohranjuju </w:t>
            </w:r>
            <w:r w:rsidRPr="00B568B6">
              <w:t>informirani o tome i jesu li dali privolu? Koj</w:t>
            </w:r>
            <w:r>
              <w:t>im</w:t>
            </w:r>
            <w:r w:rsidRPr="00B568B6">
              <w:t xml:space="preserve"> ćete </w:t>
            </w:r>
            <w:r>
              <w:t xml:space="preserve">se </w:t>
            </w:r>
            <w:r w:rsidRPr="00B568B6">
              <w:t>metod</w:t>
            </w:r>
            <w:r>
              <w:t>ama</w:t>
            </w:r>
            <w:r w:rsidRPr="00B568B6">
              <w:t xml:space="preserve"> koristiti u svrhu zaštite osjetljivih podataka (GDPR</w:t>
            </w:r>
            <w:r>
              <w:t xml:space="preserve"> -</w:t>
            </w:r>
            <w:r w:rsidRPr="00B568B6">
              <w:t xml:space="preserve"> posebne kategorije osobnih podataka)?</w:t>
            </w:r>
          </w:p>
        </w:tc>
        <w:tc>
          <w:tcPr>
            <w:tcW w:w="9889" w:type="dxa"/>
          </w:tcPr>
          <w:p w14:paraId="1AF69E7E" w14:textId="33377777" w:rsidR="00D97B02" w:rsidRPr="00AD5DC8" w:rsidRDefault="00D97B02" w:rsidP="00D97B02">
            <w:pPr>
              <w:jc w:val="both"/>
              <w:rPr>
                <w:szCs w:val="18"/>
              </w:rPr>
            </w:pPr>
            <w:r w:rsidRPr="00AD5DC8">
              <w:rPr>
                <w:szCs w:val="18"/>
              </w:rPr>
              <w:t xml:space="preserve">Nismo ograničeni sporazumom o povjerljivosti. </w:t>
            </w:r>
          </w:p>
          <w:p w14:paraId="71EED8E8" w14:textId="77777777" w:rsidR="00D97B02" w:rsidRPr="00AD5DC8" w:rsidRDefault="00D97B02" w:rsidP="00D97B02">
            <w:pPr>
              <w:jc w:val="both"/>
              <w:rPr>
                <w:szCs w:val="18"/>
              </w:rPr>
            </w:pPr>
          </w:p>
          <w:p w14:paraId="168C20B3" w14:textId="06D793D9" w:rsidR="00D97B02" w:rsidRPr="00FB1F03" w:rsidRDefault="00D97B02" w:rsidP="00D97B02">
            <w:pPr>
              <w:jc w:val="both"/>
              <w:rPr>
                <w:sz w:val="18"/>
                <w:szCs w:val="18"/>
              </w:rPr>
            </w:pPr>
            <w:r w:rsidRPr="00AD5DC8">
              <w:rPr>
                <w:szCs w:val="18"/>
              </w:rPr>
              <w:t>Napomena: u istraživanjima koristimo humane stanice, ali ne primarne kulture, nego kontinuirane komercijalne stanične kulture koje ne podliježu istim zakonima.</w:t>
            </w:r>
          </w:p>
        </w:tc>
      </w:tr>
      <w:tr w:rsidR="00D97B02" w:rsidRPr="00FB1F03" w14:paraId="1D09CA27" w14:textId="77777777" w:rsidTr="48C74504">
        <w:tc>
          <w:tcPr>
            <w:tcW w:w="421" w:type="dxa"/>
          </w:tcPr>
          <w:p w14:paraId="5FA2E1E9" w14:textId="77777777" w:rsidR="00D97B02" w:rsidRPr="00FB1F03" w:rsidRDefault="00D97B02" w:rsidP="00D97B02">
            <w:pPr>
              <w:rPr>
                <w:sz w:val="18"/>
                <w:szCs w:val="18"/>
              </w:rPr>
            </w:pPr>
          </w:p>
        </w:tc>
        <w:tc>
          <w:tcPr>
            <w:tcW w:w="3577" w:type="dxa"/>
          </w:tcPr>
          <w:p w14:paraId="06C1956B" w14:textId="35CD5CD7" w:rsidR="00D97B02" w:rsidRPr="00D00ED7" w:rsidRDefault="00D97B02" w:rsidP="00D97B02">
            <w:r>
              <w:t>Kako će se</w:t>
            </w:r>
            <w:r w:rsidRPr="00D00ED7">
              <w:t xml:space="preserve"> regulirati pristup podacima i njihova sigurnost? Koji su potencijalni rizici koje treba uzeti u obzir? Kako ćete osigurati sigurnost pohrane osjetljivih podataka? </w:t>
            </w:r>
          </w:p>
        </w:tc>
        <w:tc>
          <w:tcPr>
            <w:tcW w:w="9889" w:type="dxa"/>
          </w:tcPr>
          <w:p w14:paraId="2310D53B" w14:textId="77777777" w:rsidR="00D97B02" w:rsidRPr="008F5D3A" w:rsidRDefault="00D97B02" w:rsidP="00D97B02">
            <w:pPr>
              <w:jc w:val="both"/>
              <w:rPr>
                <w:szCs w:val="18"/>
              </w:rPr>
            </w:pPr>
            <w:r w:rsidRPr="008F5D3A">
              <w:rPr>
                <w:szCs w:val="18"/>
              </w:rPr>
              <w:t xml:space="preserve">U ovom istraživanju se ne koriste ni obrađuju osobni ili osjetljivi podaci. </w:t>
            </w:r>
          </w:p>
          <w:p w14:paraId="4B8DE151" w14:textId="2DC1B849" w:rsidR="00D97B02" w:rsidRPr="008F5D3A" w:rsidRDefault="00D97B02" w:rsidP="00D97B02">
            <w:pPr>
              <w:jc w:val="both"/>
              <w:rPr>
                <w:szCs w:val="18"/>
              </w:rPr>
            </w:pPr>
            <w:r w:rsidRPr="008F5D3A">
              <w:rPr>
                <w:szCs w:val="18"/>
              </w:rPr>
              <w:t xml:space="preserve">Podaci će se skladištiti na </w:t>
            </w:r>
            <w:r>
              <w:rPr>
                <w:szCs w:val="18"/>
              </w:rPr>
              <w:t>Teams platformi, a nakon završetka projekta i na</w:t>
            </w:r>
            <w:r w:rsidRPr="008F5D3A">
              <w:rPr>
                <w:szCs w:val="18"/>
              </w:rPr>
              <w:t xml:space="preserve"> centraliziranom sustavu</w:t>
            </w:r>
            <w:r w:rsidRPr="007477EE">
              <w:rPr>
                <w:szCs w:val="18"/>
              </w:rPr>
              <w:t xml:space="preserve"> </w:t>
            </w:r>
            <w:r>
              <w:rPr>
                <w:szCs w:val="18"/>
              </w:rPr>
              <w:t>za</w:t>
            </w:r>
            <w:r w:rsidRPr="007477EE">
              <w:rPr>
                <w:szCs w:val="18"/>
              </w:rPr>
              <w:t xml:space="preserve"> pohranjivanje i dijeljenje datoteka</w:t>
            </w:r>
            <w:r>
              <w:rPr>
                <w:szCs w:val="18"/>
              </w:rPr>
              <w:t xml:space="preserve"> – Puh, dostupnom za</w:t>
            </w:r>
            <w:r w:rsidRPr="008F5D3A">
              <w:rPr>
                <w:szCs w:val="18"/>
              </w:rPr>
              <w:t xml:space="preserve"> Prehrambeno-biotehnološk</w:t>
            </w:r>
            <w:r>
              <w:rPr>
                <w:szCs w:val="18"/>
              </w:rPr>
              <w:t>i</w:t>
            </w:r>
            <w:r w:rsidRPr="008F5D3A">
              <w:rPr>
                <w:szCs w:val="18"/>
              </w:rPr>
              <w:t xml:space="preserve"> fakultet, Sveučilišta u Zagrebu. Pristup podacima omogućen je zahvaljujući institucijom informatičkom timu</w:t>
            </w:r>
            <w:r>
              <w:rPr>
                <w:szCs w:val="18"/>
              </w:rPr>
              <w:t>, upravlja se preko identiteta ustanove</w:t>
            </w:r>
            <w:r w:rsidRPr="008F5D3A">
              <w:rPr>
                <w:szCs w:val="18"/>
              </w:rPr>
              <w:t xml:space="preserve"> i prati najbolje prakse u polju identifikacijskog mena</w:t>
            </w:r>
            <w:r>
              <w:rPr>
                <w:szCs w:val="18"/>
              </w:rPr>
              <w:t>dž</w:t>
            </w:r>
            <w:r w:rsidRPr="008F5D3A">
              <w:rPr>
                <w:szCs w:val="18"/>
              </w:rPr>
              <w:t>menta. Centraln</w:t>
            </w:r>
            <w:r>
              <w:rPr>
                <w:szCs w:val="18"/>
              </w:rPr>
              <w:t>u</w:t>
            </w:r>
            <w:r w:rsidRPr="008F5D3A">
              <w:rPr>
                <w:szCs w:val="18"/>
              </w:rPr>
              <w:t xml:space="preserve"> infrastruktur</w:t>
            </w:r>
            <w:r>
              <w:rPr>
                <w:szCs w:val="18"/>
              </w:rPr>
              <w:t>u</w:t>
            </w:r>
            <w:r w:rsidRPr="008F5D3A">
              <w:rPr>
                <w:szCs w:val="18"/>
              </w:rPr>
              <w:t xml:space="preserve"> Sveučilišt</w:t>
            </w:r>
            <w:r>
              <w:rPr>
                <w:szCs w:val="18"/>
              </w:rPr>
              <w:t>a</w:t>
            </w:r>
            <w:r w:rsidRPr="008F5D3A">
              <w:rPr>
                <w:szCs w:val="18"/>
              </w:rPr>
              <w:t xml:space="preserve"> u Zagrebu</w:t>
            </w:r>
            <w:r>
              <w:rPr>
                <w:szCs w:val="18"/>
              </w:rPr>
              <w:t xml:space="preserve"> pruža</w:t>
            </w:r>
            <w:r w:rsidRPr="008F5D3A">
              <w:rPr>
                <w:szCs w:val="18"/>
              </w:rPr>
              <w:t xml:space="preserve"> SRCE (</w:t>
            </w:r>
            <w:hyperlink r:id="rId9" w:history="1">
              <w:r w:rsidRPr="008F5D3A">
                <w:rPr>
                  <w:rStyle w:val="Hyperlink"/>
                  <w:szCs w:val="18"/>
                </w:rPr>
                <w:t>https://www.srce.unizg.hr/</w:t>
              </w:r>
            </w:hyperlink>
            <w:r>
              <w:rPr>
                <w:szCs w:val="18"/>
              </w:rPr>
              <w:t>) koje ima dostatnu zalihost, vrši zrcaljenje i stalno se nadzire.</w:t>
            </w:r>
          </w:p>
        </w:tc>
      </w:tr>
      <w:tr w:rsidR="00D97B02" w:rsidRPr="00FB1F03" w14:paraId="06E91672" w14:textId="77777777" w:rsidTr="48C74504">
        <w:tc>
          <w:tcPr>
            <w:tcW w:w="421" w:type="dxa"/>
          </w:tcPr>
          <w:p w14:paraId="1B9CF8F6" w14:textId="77777777" w:rsidR="00D97B02" w:rsidRPr="00FB1F03" w:rsidRDefault="00D97B02" w:rsidP="00D97B02">
            <w:pPr>
              <w:rPr>
                <w:sz w:val="18"/>
                <w:szCs w:val="18"/>
              </w:rPr>
            </w:pPr>
          </w:p>
        </w:tc>
        <w:tc>
          <w:tcPr>
            <w:tcW w:w="3577" w:type="dxa"/>
          </w:tcPr>
          <w:p w14:paraId="7007B115" w14:textId="2905C7C3" w:rsidR="00D97B02" w:rsidRPr="00551D1E" w:rsidRDefault="00D97B02" w:rsidP="00D97B02">
            <w:pPr>
              <w:rPr>
                <w:lang w:val="en-US"/>
              </w:rPr>
            </w:pPr>
            <w:r>
              <w:t>Kako ćete</w:t>
            </w:r>
            <w:r w:rsidRPr="00D00ED7">
              <w:t xml:space="preserve"> upravljati zaštitom autorskih prava i intelektualnog vlasništva? Tko će biti vlasnik podataka? Koje će se licenc</w:t>
            </w:r>
            <w:r>
              <w:t>ij</w:t>
            </w:r>
            <w:r w:rsidRPr="00D00ED7">
              <w:t>e primjenjivati na podatke? Koja će se ograničenja primjenjivati na ponovnu uporabu osobnih podataka?</w:t>
            </w:r>
          </w:p>
        </w:tc>
        <w:tc>
          <w:tcPr>
            <w:tcW w:w="9889" w:type="dxa"/>
          </w:tcPr>
          <w:p w14:paraId="722169E9" w14:textId="44460CEF" w:rsidR="00D97B02" w:rsidRPr="008F5D3A" w:rsidRDefault="00D97B02" w:rsidP="00D97B02">
            <w:pPr>
              <w:jc w:val="both"/>
              <w:rPr>
                <w:szCs w:val="18"/>
              </w:rPr>
            </w:pPr>
            <w:r w:rsidRPr="008F5D3A">
              <w:rPr>
                <w:szCs w:val="18"/>
              </w:rPr>
              <w:t xml:space="preserve">Prava na intelektualno vlasništvo poštivat će se sukladno institucijskim preporukama (Prehrambeno-biotehnološki fakultet, Sveučilište u Zagrebu). </w:t>
            </w:r>
            <w:r>
              <w:rPr>
                <w:szCs w:val="18"/>
              </w:rPr>
              <w:t xml:space="preserve">Budući da se ovaj projekt provodi u suradnji s partnerom iz industrije, prava intelektualnog vlasništva su utvrđena sporazumom o suradnji. </w:t>
            </w:r>
            <w:r w:rsidRPr="008F5D3A">
              <w:rPr>
                <w:szCs w:val="18"/>
              </w:rPr>
              <w:t xml:space="preserve">U slučaju da pozitivan ishod istraživanja otvori mogućnost za patentiranje, </w:t>
            </w:r>
            <w:r>
              <w:rPr>
                <w:szCs w:val="18"/>
              </w:rPr>
              <w:t xml:space="preserve">dio podataka podvrći će se patentnim zakonima. </w:t>
            </w:r>
            <w:r w:rsidRPr="008F5D3A">
              <w:rPr>
                <w:szCs w:val="18"/>
              </w:rPr>
              <w:t xml:space="preserve">  </w:t>
            </w:r>
          </w:p>
        </w:tc>
      </w:tr>
      <w:tr w:rsidR="00D97B02" w:rsidRPr="00FB1F03" w14:paraId="59790E92" w14:textId="77777777" w:rsidTr="48C74504">
        <w:trPr>
          <w:trHeight w:val="428"/>
        </w:trPr>
        <w:tc>
          <w:tcPr>
            <w:tcW w:w="421" w:type="dxa"/>
            <w:shd w:val="clear" w:color="auto" w:fill="D9E2F3" w:themeFill="accent1" w:themeFillTint="33"/>
          </w:tcPr>
          <w:p w14:paraId="370EBE33" w14:textId="67D15CEB" w:rsidR="00D97B02" w:rsidRPr="00D00ED7" w:rsidRDefault="00D97B02" w:rsidP="00D97B02">
            <w:pPr>
              <w:jc w:val="center"/>
            </w:pPr>
            <w:r>
              <w:t>3.</w:t>
            </w:r>
          </w:p>
        </w:tc>
        <w:tc>
          <w:tcPr>
            <w:tcW w:w="13466" w:type="dxa"/>
            <w:gridSpan w:val="2"/>
            <w:shd w:val="clear" w:color="auto" w:fill="D9E2F3" w:themeFill="accent1" w:themeFillTint="33"/>
          </w:tcPr>
          <w:p w14:paraId="4BA37980" w14:textId="77777777" w:rsidR="00D97B02" w:rsidRPr="00FB1F03" w:rsidRDefault="00D97B02" w:rsidP="00D97B02">
            <w:pPr>
              <w:rPr>
                <w:sz w:val="18"/>
                <w:szCs w:val="18"/>
              </w:rPr>
            </w:pPr>
            <w:r w:rsidRPr="00D00ED7">
              <w:t>Pohrana i čuvanje podataka</w:t>
            </w:r>
          </w:p>
        </w:tc>
      </w:tr>
      <w:tr w:rsidR="00D97B02" w:rsidRPr="00FB1F03" w14:paraId="4CEAA298" w14:textId="77777777" w:rsidTr="48C74504">
        <w:tc>
          <w:tcPr>
            <w:tcW w:w="421" w:type="dxa"/>
          </w:tcPr>
          <w:p w14:paraId="1430E689" w14:textId="77777777" w:rsidR="00D97B02" w:rsidRPr="00FB1F03" w:rsidRDefault="00D97B02" w:rsidP="00D97B02">
            <w:pPr>
              <w:rPr>
                <w:sz w:val="18"/>
                <w:szCs w:val="18"/>
              </w:rPr>
            </w:pPr>
          </w:p>
        </w:tc>
        <w:tc>
          <w:tcPr>
            <w:tcW w:w="3577" w:type="dxa"/>
          </w:tcPr>
          <w:p w14:paraId="3308D409" w14:textId="7C6254D0" w:rsidR="00D97B02" w:rsidRPr="00FB1F03" w:rsidRDefault="00D97B02" w:rsidP="00D97B02">
            <w:pPr>
              <w:rPr>
                <w:sz w:val="18"/>
                <w:szCs w:val="18"/>
              </w:rPr>
            </w:pPr>
            <w:r w:rsidRPr="00F41959">
              <w:t>Kako će podaci biti pohranjeni i kako će biti napravljena sigurnosna kopija podataka (</w:t>
            </w:r>
            <w:r w:rsidRPr="00F41959">
              <w:rPr>
                <w:i/>
                <w:iCs/>
              </w:rPr>
              <w:t>backup</w:t>
            </w:r>
            <w:r w:rsidRPr="00F41959">
              <w:t>) tijekom istraživanja?</w:t>
            </w:r>
            <w:r w:rsidRPr="00D00ED7">
              <w:t xml:space="preserve"> Koji su kapaciteti</w:t>
            </w:r>
            <w:r w:rsidRPr="00C50189">
              <w:t xml:space="preserve"> </w:t>
            </w:r>
            <w:r w:rsidRPr="00D00ED7">
              <w:t>čuvanja podataka koj</w:t>
            </w:r>
            <w:r>
              <w:t>im</w:t>
            </w:r>
            <w:r w:rsidRPr="00D00ED7">
              <w:t xml:space="preserve"> </w:t>
            </w:r>
            <w:r>
              <w:t>raspolažete</w:t>
            </w:r>
            <w:r w:rsidRPr="00D00ED7">
              <w:t>? Koj</w:t>
            </w:r>
            <w:r>
              <w:t>im se</w:t>
            </w:r>
            <w:r w:rsidRPr="00D00ED7">
              <w:t xml:space="preserve"> procedur</w:t>
            </w:r>
            <w:r>
              <w:t>ama</w:t>
            </w:r>
            <w:r w:rsidRPr="00D00ED7">
              <w:t xml:space="preserve"> koristite</w:t>
            </w:r>
            <w:r>
              <w:t xml:space="preserve"> za sigurnosnu kopiju (</w:t>
            </w:r>
            <w:r w:rsidRPr="008B0ACD">
              <w:rPr>
                <w:i/>
                <w:iCs/>
              </w:rPr>
              <w:t>backup</w:t>
            </w:r>
            <w:r>
              <w:t>)</w:t>
            </w:r>
            <w:r w:rsidRPr="00D00ED7">
              <w:t>?</w:t>
            </w:r>
          </w:p>
        </w:tc>
        <w:tc>
          <w:tcPr>
            <w:tcW w:w="9889" w:type="dxa"/>
          </w:tcPr>
          <w:p w14:paraId="50501F68" w14:textId="6D68367C" w:rsidR="00D97B02" w:rsidRDefault="00D97B02" w:rsidP="00D97B02">
            <w:pPr>
              <w:jc w:val="both"/>
              <w:rPr>
                <w:szCs w:val="18"/>
              </w:rPr>
            </w:pPr>
            <w:r>
              <w:rPr>
                <w:szCs w:val="18"/>
              </w:rPr>
              <w:t xml:space="preserve">Laboratorijski dnevnici čuvaju se u laboratoriju glavnog istraživača. </w:t>
            </w:r>
          </w:p>
          <w:p w14:paraId="74BB34EF" w14:textId="2070559C" w:rsidR="00D97B02" w:rsidRPr="00CF7E5D" w:rsidRDefault="00D97B02" w:rsidP="00D97B02">
            <w:pPr>
              <w:jc w:val="both"/>
              <w:rPr>
                <w:szCs w:val="18"/>
              </w:rPr>
            </w:pPr>
            <w:r w:rsidRPr="00CF7E5D">
              <w:rPr>
                <w:szCs w:val="18"/>
              </w:rPr>
              <w:t xml:space="preserve">Privremena pohrana i sigurnosne kopije </w:t>
            </w:r>
            <w:r>
              <w:rPr>
                <w:szCs w:val="18"/>
              </w:rPr>
              <w:t xml:space="preserve">elektroničkih </w:t>
            </w:r>
            <w:r w:rsidRPr="00CF7E5D">
              <w:rPr>
                <w:szCs w:val="18"/>
              </w:rPr>
              <w:t>podataka ovog istraživanja</w:t>
            </w:r>
            <w:r>
              <w:rPr>
                <w:szCs w:val="18"/>
              </w:rPr>
              <w:t xml:space="preserve"> pohranit će se na individualnim računalima svakog istraživača te institucionalnom serveru koji redovito izrađuje sigurnosne kopije. Laboratorijski skladišni kapaciteti procijenjeni su na 400GB po računalu istraživača (2800GB ukupno) što je sukladno očekivanim potrebama istraživanja. U slučaju potrebe za dodatnim prostorom, on je osiguran na institucijskom repozitoriju (dodatni prostor na Puh-u).  </w:t>
            </w:r>
          </w:p>
        </w:tc>
      </w:tr>
      <w:tr w:rsidR="00D97B02" w:rsidRPr="00FB1F03" w14:paraId="4BE545D8" w14:textId="77777777" w:rsidTr="48C74504">
        <w:trPr>
          <w:trHeight w:val="1235"/>
        </w:trPr>
        <w:tc>
          <w:tcPr>
            <w:tcW w:w="421" w:type="dxa"/>
          </w:tcPr>
          <w:p w14:paraId="606C7F1A" w14:textId="77777777" w:rsidR="00D97B02" w:rsidRPr="00FB1F03" w:rsidRDefault="00D97B02" w:rsidP="00D97B02">
            <w:pPr>
              <w:rPr>
                <w:sz w:val="18"/>
                <w:szCs w:val="18"/>
              </w:rPr>
            </w:pPr>
          </w:p>
        </w:tc>
        <w:tc>
          <w:tcPr>
            <w:tcW w:w="3577" w:type="dxa"/>
          </w:tcPr>
          <w:p w14:paraId="3D54F923" w14:textId="77777777" w:rsidR="00D97B02" w:rsidRPr="00551D1E" w:rsidRDefault="00D97B02" w:rsidP="00D97B02">
            <w:r w:rsidRPr="004774D7">
              <w:t>Koji je vaš plan čuvanja podataka? U kojim će se formatima čuvati?</w:t>
            </w:r>
          </w:p>
        </w:tc>
        <w:tc>
          <w:tcPr>
            <w:tcW w:w="9889" w:type="dxa"/>
          </w:tcPr>
          <w:p w14:paraId="5652033C" w14:textId="57A43495" w:rsidR="00D97B02" w:rsidRPr="007477EE" w:rsidRDefault="00D97B02" w:rsidP="00D97B02">
            <w:pPr>
              <w:jc w:val="both"/>
              <w:rPr>
                <w:szCs w:val="18"/>
              </w:rPr>
            </w:pPr>
            <w:r w:rsidRPr="00926A13">
              <w:rPr>
                <w:szCs w:val="18"/>
              </w:rPr>
              <w:t xml:space="preserve">Podaci će se trajno čuvati na institucijskom repozitoriju Prehrambeno-biotehnološkog fakulteta Sveučilišta u Zagrebu </w:t>
            </w:r>
            <w:r w:rsidRPr="004774D7">
              <w:rPr>
                <w:szCs w:val="18"/>
              </w:rPr>
              <w:t xml:space="preserve">uspostavljenom na sustavu SRCE. </w:t>
            </w:r>
            <w:r w:rsidRPr="007477EE">
              <w:rPr>
                <w:szCs w:val="18"/>
              </w:rPr>
              <w:t xml:space="preserve">Puh, sustav </w:t>
            </w:r>
            <w:r>
              <w:rPr>
                <w:szCs w:val="18"/>
              </w:rPr>
              <w:t>za</w:t>
            </w:r>
            <w:r w:rsidRPr="007477EE">
              <w:rPr>
                <w:szCs w:val="18"/>
              </w:rPr>
              <w:t xml:space="preserve"> pohranjivanje i dijeljenje datoteka na spremišnim sustavima u Srcu, nadograđen </w:t>
            </w:r>
            <w:r>
              <w:rPr>
                <w:szCs w:val="18"/>
              </w:rPr>
              <w:t xml:space="preserve">je </w:t>
            </w:r>
            <w:r w:rsidRPr="007477EE">
              <w:rPr>
                <w:szCs w:val="18"/>
              </w:rPr>
              <w:t>na aktualnu verziju alata NextCloud</w:t>
            </w:r>
            <w:r>
              <w:rPr>
                <w:szCs w:val="18"/>
              </w:rPr>
              <w:t xml:space="preserve"> i </w:t>
            </w:r>
            <w:r w:rsidRPr="007477EE">
              <w:rPr>
                <w:szCs w:val="18"/>
              </w:rPr>
              <w:t>ocjenjen s ocjenom A+ prilikom skeniranja sigurnosti.</w:t>
            </w:r>
          </w:p>
          <w:p w14:paraId="7FE694BE" w14:textId="74CD33C1" w:rsidR="00D97B02" w:rsidRPr="00926A13" w:rsidRDefault="00D97B02" w:rsidP="00D97B02">
            <w:pPr>
              <w:jc w:val="both"/>
              <w:rPr>
                <w:sz w:val="18"/>
                <w:szCs w:val="18"/>
              </w:rPr>
            </w:pPr>
            <w:r w:rsidRPr="00926A13">
              <w:rPr>
                <w:szCs w:val="18"/>
              </w:rPr>
              <w:t xml:space="preserve">U slučajevima kada je to moguće, </w:t>
            </w:r>
            <w:r>
              <w:rPr>
                <w:szCs w:val="18"/>
              </w:rPr>
              <w:t xml:space="preserve">dokumenti će se arhivirati u otvorenim formatima. </w:t>
            </w:r>
            <w:r w:rsidRPr="00BB2C5D">
              <w:rPr>
                <w:szCs w:val="18"/>
              </w:rPr>
              <w:t>Slike eksperimenata čuvat će se u png obliku</w:t>
            </w:r>
            <w:r>
              <w:rPr>
                <w:szCs w:val="18"/>
              </w:rPr>
              <w:t xml:space="preserve">, a ostali podatci u formatima navedenim u 1. pitanju. </w:t>
            </w:r>
          </w:p>
        </w:tc>
      </w:tr>
      <w:tr w:rsidR="00D97B02" w:rsidRPr="00FB1F03" w14:paraId="701F98D4" w14:textId="77777777" w:rsidTr="48C74504">
        <w:trPr>
          <w:trHeight w:val="428"/>
        </w:trPr>
        <w:tc>
          <w:tcPr>
            <w:tcW w:w="421" w:type="dxa"/>
            <w:shd w:val="clear" w:color="auto" w:fill="D9E2F3" w:themeFill="accent1" w:themeFillTint="33"/>
          </w:tcPr>
          <w:p w14:paraId="35B53D05" w14:textId="5D4CC5D1" w:rsidR="00D97B02" w:rsidRPr="00551D1E" w:rsidRDefault="00D97B02" w:rsidP="00D97B02">
            <w:pPr>
              <w:jc w:val="center"/>
            </w:pPr>
            <w:r>
              <w:t>4.</w:t>
            </w:r>
          </w:p>
        </w:tc>
        <w:tc>
          <w:tcPr>
            <w:tcW w:w="13466" w:type="dxa"/>
            <w:gridSpan w:val="2"/>
            <w:shd w:val="clear" w:color="auto" w:fill="D9E2F3" w:themeFill="accent1" w:themeFillTint="33"/>
          </w:tcPr>
          <w:p w14:paraId="04F2C296" w14:textId="77777777" w:rsidR="00D97B02" w:rsidRPr="00FB1F03" w:rsidRDefault="00D97B02" w:rsidP="00D97B02">
            <w:pPr>
              <w:rPr>
                <w:sz w:val="18"/>
                <w:szCs w:val="18"/>
              </w:rPr>
            </w:pPr>
            <w:r w:rsidRPr="00551D1E">
              <w:rPr>
                <w:lang w:val="pl-PL"/>
              </w:rPr>
              <w:t>Dijeljenje i ponovna uporaba podataka</w:t>
            </w:r>
          </w:p>
        </w:tc>
      </w:tr>
      <w:tr w:rsidR="00D97B02" w:rsidRPr="00FB1F03" w14:paraId="6BE3CA7F" w14:textId="77777777" w:rsidTr="48C74504">
        <w:tc>
          <w:tcPr>
            <w:tcW w:w="421" w:type="dxa"/>
          </w:tcPr>
          <w:p w14:paraId="073700E5" w14:textId="77777777" w:rsidR="00D97B02" w:rsidRPr="00FB1F03" w:rsidRDefault="00D97B02" w:rsidP="00D97B02">
            <w:pPr>
              <w:rPr>
                <w:sz w:val="18"/>
                <w:szCs w:val="18"/>
              </w:rPr>
            </w:pPr>
          </w:p>
        </w:tc>
        <w:tc>
          <w:tcPr>
            <w:tcW w:w="3577" w:type="dxa"/>
          </w:tcPr>
          <w:p w14:paraId="6429F8AD" w14:textId="6CFC1294" w:rsidR="00D97B02" w:rsidRPr="00551D1E" w:rsidRDefault="00D97B02" w:rsidP="00D97B02">
            <w:pPr>
              <w:jc w:val="both"/>
              <w:rPr>
                <w:lang w:val="en-US"/>
              </w:rPr>
            </w:pPr>
            <w:bookmarkStart w:id="0" w:name="_Hlk71005756"/>
            <w:r w:rsidRPr="48C74504">
              <w:t>Kako i gdje će se podaci dijeliti? Na kojem repozitoriju planirate dijeliti podatke? Kako će potencijalni korisnici doznati za podatke?</w:t>
            </w:r>
            <w:bookmarkEnd w:id="0"/>
          </w:p>
        </w:tc>
        <w:tc>
          <w:tcPr>
            <w:tcW w:w="9889" w:type="dxa"/>
          </w:tcPr>
          <w:p w14:paraId="51FE1062" w14:textId="3490C440" w:rsidR="00D97B02" w:rsidRDefault="00D97B02" w:rsidP="00D97B02">
            <w:pPr>
              <w:jc w:val="both"/>
              <w:rPr>
                <w:szCs w:val="18"/>
              </w:rPr>
            </w:pPr>
            <w:r>
              <w:rPr>
                <w:szCs w:val="18"/>
              </w:rPr>
              <w:t>Podatci se mogu dijeliti direktno sa Teams repozitorija, što je i praksa između istraživača na ovom projektu te studenata. Dodatno, na kraju projekta, koristit će se s</w:t>
            </w:r>
            <w:r w:rsidRPr="007477EE">
              <w:rPr>
                <w:szCs w:val="18"/>
              </w:rPr>
              <w:t xml:space="preserve">ustav Puh </w:t>
            </w:r>
            <w:r>
              <w:rPr>
                <w:szCs w:val="18"/>
              </w:rPr>
              <w:t xml:space="preserve">koji </w:t>
            </w:r>
            <w:r w:rsidRPr="007477EE">
              <w:rPr>
                <w:szCs w:val="18"/>
              </w:rPr>
              <w:t>omogućava pouzdanu pohranu i razmjenu podataka istraživačkih projekata. Korisnici koji zadovoljavaju uvjete potrebne za ostvarivanje prava na uslugu dobivaju na raspolaganje 200 GB prostora za pohranu, uz različite mogućnosti dijeljenja datoteka s drugim korisnicima.</w:t>
            </w:r>
          </w:p>
          <w:p w14:paraId="66D747A1" w14:textId="13EF3B62" w:rsidR="00D97B02" w:rsidRPr="007477EE" w:rsidRDefault="00D97B02" w:rsidP="00D97B02">
            <w:pPr>
              <w:jc w:val="both"/>
              <w:rPr>
                <w:szCs w:val="18"/>
              </w:rPr>
            </w:pPr>
            <w:r w:rsidRPr="000B1F30">
              <w:rPr>
                <w:szCs w:val="18"/>
              </w:rPr>
              <w:t>Potencijalni korisnici za podatke mogu saznati iz objavljenih publikacija i na kongresima.</w:t>
            </w:r>
          </w:p>
        </w:tc>
      </w:tr>
      <w:tr w:rsidR="00D97B02" w:rsidRPr="00FB1F03" w14:paraId="45CDAAA1" w14:textId="77777777" w:rsidTr="48C74504">
        <w:tc>
          <w:tcPr>
            <w:tcW w:w="421" w:type="dxa"/>
          </w:tcPr>
          <w:p w14:paraId="1CDC5044" w14:textId="77777777" w:rsidR="00D97B02" w:rsidRPr="00FB1F03" w:rsidRDefault="00D97B02" w:rsidP="00D97B02">
            <w:pPr>
              <w:rPr>
                <w:sz w:val="18"/>
                <w:szCs w:val="18"/>
              </w:rPr>
            </w:pPr>
          </w:p>
        </w:tc>
        <w:tc>
          <w:tcPr>
            <w:tcW w:w="3577" w:type="dxa"/>
          </w:tcPr>
          <w:p w14:paraId="4B000A5B" w14:textId="58184709" w:rsidR="00D97B02" w:rsidRPr="00551D1E" w:rsidRDefault="00D97B02" w:rsidP="00D97B02">
            <w:pPr>
              <w:jc w:val="both"/>
            </w:pPr>
            <w:r w:rsidRPr="00551D1E">
              <w:t>Ako postoje podaci koji se ne smiju dijeliti (prijavitelji vezani zakonskim, etičkim, autorskim pravila, povjerljivošću i sl.), pojasnite razloge ograničenja.</w:t>
            </w:r>
          </w:p>
        </w:tc>
        <w:tc>
          <w:tcPr>
            <w:tcW w:w="9889" w:type="dxa"/>
          </w:tcPr>
          <w:p w14:paraId="5B9A341A" w14:textId="4FE5C571" w:rsidR="00D97B02" w:rsidRPr="000D4065" w:rsidRDefault="00D97B02" w:rsidP="00D97B02">
            <w:pPr>
              <w:jc w:val="both"/>
              <w:rPr>
                <w:szCs w:val="18"/>
              </w:rPr>
            </w:pPr>
            <w:r w:rsidRPr="000D4065">
              <w:rPr>
                <w:szCs w:val="18"/>
              </w:rPr>
              <w:t>Podatci neophodni za publikaciju bit će dostupni u trenutku objavljivanja. Svi neobjavljeni podaci pohranit će se u internom repozitoriju na 12 mjeseci od završetka projekt</w:t>
            </w:r>
            <w:r>
              <w:rPr>
                <w:szCs w:val="18"/>
              </w:rPr>
              <w:t>a.</w:t>
            </w:r>
          </w:p>
        </w:tc>
      </w:tr>
      <w:tr w:rsidR="00D97B02" w:rsidRPr="00FB1F03" w14:paraId="2AB2A22E" w14:textId="77777777" w:rsidTr="48C74504">
        <w:tc>
          <w:tcPr>
            <w:tcW w:w="421" w:type="dxa"/>
          </w:tcPr>
          <w:p w14:paraId="7E17AC84" w14:textId="77777777" w:rsidR="00D97B02" w:rsidRPr="00FB1F03" w:rsidRDefault="00D97B02" w:rsidP="00D97B02">
            <w:pPr>
              <w:rPr>
                <w:sz w:val="18"/>
                <w:szCs w:val="18"/>
              </w:rPr>
            </w:pPr>
          </w:p>
        </w:tc>
        <w:tc>
          <w:tcPr>
            <w:tcW w:w="3577" w:type="dxa"/>
          </w:tcPr>
          <w:p w14:paraId="6D422F79" w14:textId="7DE44CF5" w:rsidR="00D97B02" w:rsidRPr="00551D1E" w:rsidRDefault="00D97B02" w:rsidP="00D97B02">
            <w:r w:rsidRPr="00551D1E">
              <w:t xml:space="preserve">Potvrdite da ćete </w:t>
            </w:r>
            <w:r>
              <w:t xml:space="preserve">se </w:t>
            </w:r>
            <w:r w:rsidRPr="00551D1E">
              <w:t>koristiti digitalni</w:t>
            </w:r>
            <w:r>
              <w:t>m</w:t>
            </w:r>
            <w:r w:rsidRPr="00551D1E">
              <w:t xml:space="preserve"> repozitorij</w:t>
            </w:r>
            <w:r>
              <w:t>em</w:t>
            </w:r>
            <w:r w:rsidRPr="00551D1E">
              <w:t xml:space="preserve"> koji je u skladu s načelima </w:t>
            </w:r>
            <w:r w:rsidRPr="00377FDD">
              <w:rPr>
                <w:i/>
                <w:iCs/>
              </w:rPr>
              <w:t>FAIR</w:t>
            </w:r>
            <w:r>
              <w:rPr>
                <w:i/>
                <w:iCs/>
              </w:rPr>
              <w:t>-a</w:t>
            </w:r>
            <w:r w:rsidRPr="00551D1E">
              <w:t>.</w:t>
            </w:r>
          </w:p>
        </w:tc>
        <w:tc>
          <w:tcPr>
            <w:tcW w:w="9889" w:type="dxa"/>
          </w:tcPr>
          <w:p w14:paraId="491E4E67" w14:textId="4E0DC834" w:rsidR="00D97B02" w:rsidRPr="00D2260C" w:rsidRDefault="00D97B02" w:rsidP="00D97B02">
            <w:pPr>
              <w:jc w:val="both"/>
              <w:rPr>
                <w:sz w:val="18"/>
                <w:szCs w:val="18"/>
              </w:rPr>
            </w:pPr>
            <w:r>
              <w:rPr>
                <w:sz w:val="18"/>
                <w:szCs w:val="18"/>
              </w:rPr>
              <w:t>DA</w:t>
            </w:r>
          </w:p>
        </w:tc>
      </w:tr>
      <w:tr w:rsidR="00D97B02" w:rsidRPr="00FB1F03" w14:paraId="15FCB0F9" w14:textId="77777777" w:rsidTr="48C74504">
        <w:tc>
          <w:tcPr>
            <w:tcW w:w="421" w:type="dxa"/>
          </w:tcPr>
          <w:p w14:paraId="2204939B" w14:textId="77777777" w:rsidR="00D97B02" w:rsidRPr="00FB1F03" w:rsidRDefault="00D97B02" w:rsidP="00D97B02">
            <w:pPr>
              <w:rPr>
                <w:sz w:val="18"/>
                <w:szCs w:val="18"/>
              </w:rPr>
            </w:pPr>
          </w:p>
        </w:tc>
        <w:tc>
          <w:tcPr>
            <w:tcW w:w="3577" w:type="dxa"/>
          </w:tcPr>
          <w:p w14:paraId="249F736F" w14:textId="7572D75D" w:rsidR="00D97B02" w:rsidRPr="00551D1E" w:rsidRDefault="00D97B02" w:rsidP="00D97B02">
            <w:pPr>
              <w:rPr>
                <w:lang w:val="en-US"/>
              </w:rPr>
            </w:pPr>
            <w:r w:rsidRPr="00551D1E">
              <w:t xml:space="preserve">Potvrdite da ćete </w:t>
            </w:r>
            <w:r>
              <w:t xml:space="preserve">se </w:t>
            </w:r>
            <w:r w:rsidRPr="00551D1E">
              <w:t>koristiti digitalni</w:t>
            </w:r>
            <w:r>
              <w:t>m</w:t>
            </w:r>
            <w:r w:rsidRPr="00551D1E">
              <w:t xml:space="preserve"> repozitorij</w:t>
            </w:r>
            <w:r>
              <w:t>em</w:t>
            </w:r>
            <w:r w:rsidRPr="00551D1E">
              <w:t xml:space="preserve"> koji održava neprofitna organizacija (ako ne, objasnite zašto ne možete dijeliti podatke na digitalnom repozitoriju</w:t>
            </w:r>
            <w:r>
              <w:t xml:space="preserve"> koji nije komercijalan</w:t>
            </w:r>
            <w:r w:rsidRPr="00551D1E">
              <w:t>).</w:t>
            </w:r>
          </w:p>
        </w:tc>
        <w:tc>
          <w:tcPr>
            <w:tcW w:w="9889" w:type="dxa"/>
          </w:tcPr>
          <w:p w14:paraId="141C1FCD" w14:textId="316E9D1B" w:rsidR="00D97B02" w:rsidRPr="00FB1F03" w:rsidRDefault="00D97B02" w:rsidP="00D97B02">
            <w:pPr>
              <w:rPr>
                <w:sz w:val="18"/>
                <w:szCs w:val="18"/>
              </w:rPr>
            </w:pPr>
            <w:r>
              <w:rPr>
                <w:sz w:val="18"/>
                <w:szCs w:val="18"/>
              </w:rPr>
              <w:t>DA</w:t>
            </w:r>
          </w:p>
        </w:tc>
      </w:tr>
    </w:tbl>
    <w:p w14:paraId="1A1E0E76" w14:textId="77777777" w:rsidR="009C752E" w:rsidRDefault="009C752E">
      <w:pPr>
        <w:rPr>
          <w:sz w:val="18"/>
          <w:szCs w:val="18"/>
        </w:rPr>
      </w:pPr>
    </w:p>
    <w:p w14:paraId="1C1FF3D3" w14:textId="77777777" w:rsidR="00D2260C" w:rsidRDefault="00D2260C" w:rsidP="00D2260C">
      <w:pPr>
        <w:spacing w:after="0"/>
      </w:pPr>
      <w:r>
        <w:t xml:space="preserve">Ref:  </w:t>
      </w:r>
    </w:p>
    <w:p w14:paraId="10D99F0D" w14:textId="4C659C8F" w:rsidR="00D2260C" w:rsidRPr="00952A67" w:rsidRDefault="00D2260C" w:rsidP="00D2260C">
      <w:r w:rsidRPr="00952A67">
        <w:t>[1] Celjak, D., Dorotić Malič, I., Matijević, M., Poljak, Lj., Posavec K. i Turk, I.: „Istraživački podaci</w:t>
      </w:r>
      <w:r w:rsidR="00952A67" w:rsidRPr="00952A67">
        <w:t xml:space="preserve"> </w:t>
      </w:r>
      <w:r w:rsidRPr="00952A67">
        <w:t>-</w:t>
      </w:r>
      <w:r w:rsidR="00952A67" w:rsidRPr="00952A67">
        <w:t xml:space="preserve"> </w:t>
      </w:r>
      <w:r w:rsidRPr="00952A67">
        <w:t xml:space="preserve">što s njima?“ </w:t>
      </w:r>
      <w:hyperlink r:id="rId10" w:history="1">
        <w:r w:rsidRPr="00952A67">
          <w:rPr>
            <w:rStyle w:val="Hyperlink"/>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C6753"/>
    <w:multiLevelType w:val="hybridMultilevel"/>
    <w:tmpl w:val="229C3B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1333D"/>
    <w:multiLevelType w:val="hybridMultilevel"/>
    <w:tmpl w:val="E892C6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FF634A5"/>
    <w:multiLevelType w:val="hybridMultilevel"/>
    <w:tmpl w:val="0D2A6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3"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143693080">
    <w:abstractNumId w:val="11"/>
  </w:num>
  <w:num w:numId="2" w16cid:durableId="1713574049">
    <w:abstractNumId w:val="18"/>
  </w:num>
  <w:num w:numId="3" w16cid:durableId="604464791">
    <w:abstractNumId w:val="2"/>
  </w:num>
  <w:num w:numId="4" w16cid:durableId="1151679982">
    <w:abstractNumId w:val="19"/>
  </w:num>
  <w:num w:numId="5" w16cid:durableId="1870800643">
    <w:abstractNumId w:val="17"/>
  </w:num>
  <w:num w:numId="6" w16cid:durableId="42483501">
    <w:abstractNumId w:val="14"/>
  </w:num>
  <w:num w:numId="7" w16cid:durableId="17970669">
    <w:abstractNumId w:val="6"/>
  </w:num>
  <w:num w:numId="8" w16cid:durableId="668795057">
    <w:abstractNumId w:val="13"/>
  </w:num>
  <w:num w:numId="9" w16cid:durableId="1235968399">
    <w:abstractNumId w:val="15"/>
  </w:num>
  <w:num w:numId="10" w16cid:durableId="1503087451">
    <w:abstractNumId w:val="21"/>
  </w:num>
  <w:num w:numId="11" w16cid:durableId="138306593">
    <w:abstractNumId w:val="12"/>
  </w:num>
  <w:num w:numId="12" w16cid:durableId="414597793">
    <w:abstractNumId w:val="0"/>
  </w:num>
  <w:num w:numId="13" w16cid:durableId="1450471958">
    <w:abstractNumId w:val="5"/>
  </w:num>
  <w:num w:numId="14" w16cid:durableId="1211379086">
    <w:abstractNumId w:val="1"/>
  </w:num>
  <w:num w:numId="15" w16cid:durableId="533423232">
    <w:abstractNumId w:val="3"/>
  </w:num>
  <w:num w:numId="16" w16cid:durableId="2058159018">
    <w:abstractNumId w:val="16"/>
  </w:num>
  <w:num w:numId="17" w16cid:durableId="1048527730">
    <w:abstractNumId w:val="20"/>
  </w:num>
  <w:num w:numId="18" w16cid:durableId="1386027152">
    <w:abstractNumId w:val="7"/>
  </w:num>
  <w:num w:numId="19" w16cid:durableId="1277829947">
    <w:abstractNumId w:val="8"/>
  </w:num>
  <w:num w:numId="20" w16cid:durableId="1392265598">
    <w:abstractNumId w:val="9"/>
  </w:num>
  <w:num w:numId="21" w16cid:durableId="482816410">
    <w:abstractNumId w:val="4"/>
  </w:num>
  <w:num w:numId="22" w16cid:durableId="826555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5B"/>
    <w:rsid w:val="00005816"/>
    <w:rsid w:val="00067D52"/>
    <w:rsid w:val="000B0BF4"/>
    <w:rsid w:val="000B1F30"/>
    <w:rsid w:val="000B5019"/>
    <w:rsid w:val="000D4065"/>
    <w:rsid w:val="000F7E9D"/>
    <w:rsid w:val="00122355"/>
    <w:rsid w:val="001502D0"/>
    <w:rsid w:val="00150C73"/>
    <w:rsid w:val="00151293"/>
    <w:rsid w:val="001531C2"/>
    <w:rsid w:val="00153457"/>
    <w:rsid w:val="001818FD"/>
    <w:rsid w:val="00182A6A"/>
    <w:rsid w:val="001A1AD9"/>
    <w:rsid w:val="001D64B5"/>
    <w:rsid w:val="001E1864"/>
    <w:rsid w:val="002460C1"/>
    <w:rsid w:val="00264E37"/>
    <w:rsid w:val="00280CBE"/>
    <w:rsid w:val="002B1FCA"/>
    <w:rsid w:val="003179C6"/>
    <w:rsid w:val="003354F8"/>
    <w:rsid w:val="00377FDD"/>
    <w:rsid w:val="003878F6"/>
    <w:rsid w:val="003F1375"/>
    <w:rsid w:val="004457FB"/>
    <w:rsid w:val="004774D7"/>
    <w:rsid w:val="0049768A"/>
    <w:rsid w:val="004A24D8"/>
    <w:rsid w:val="004A4036"/>
    <w:rsid w:val="004C1507"/>
    <w:rsid w:val="005354D1"/>
    <w:rsid w:val="00535AAC"/>
    <w:rsid w:val="00547241"/>
    <w:rsid w:val="00551D1E"/>
    <w:rsid w:val="00575EF4"/>
    <w:rsid w:val="00581BBD"/>
    <w:rsid w:val="005901DA"/>
    <w:rsid w:val="005F30EC"/>
    <w:rsid w:val="006A4A03"/>
    <w:rsid w:val="006B1235"/>
    <w:rsid w:val="006C37B6"/>
    <w:rsid w:val="006D1921"/>
    <w:rsid w:val="006E3F9A"/>
    <w:rsid w:val="006E69C4"/>
    <w:rsid w:val="006F0E2A"/>
    <w:rsid w:val="006F6296"/>
    <w:rsid w:val="007477EE"/>
    <w:rsid w:val="007670B1"/>
    <w:rsid w:val="007848BE"/>
    <w:rsid w:val="00793559"/>
    <w:rsid w:val="007C47BE"/>
    <w:rsid w:val="007D4DA6"/>
    <w:rsid w:val="007D70BF"/>
    <w:rsid w:val="007E46A3"/>
    <w:rsid w:val="008050C0"/>
    <w:rsid w:val="00822FF4"/>
    <w:rsid w:val="0082763F"/>
    <w:rsid w:val="00854004"/>
    <w:rsid w:val="00854E3C"/>
    <w:rsid w:val="0085770D"/>
    <w:rsid w:val="00864B3F"/>
    <w:rsid w:val="0089658A"/>
    <w:rsid w:val="008B0ACD"/>
    <w:rsid w:val="008B2003"/>
    <w:rsid w:val="008B50E5"/>
    <w:rsid w:val="008F3E76"/>
    <w:rsid w:val="008F5D3A"/>
    <w:rsid w:val="00900F85"/>
    <w:rsid w:val="00926A13"/>
    <w:rsid w:val="009326A1"/>
    <w:rsid w:val="00934598"/>
    <w:rsid w:val="00952A67"/>
    <w:rsid w:val="009548EB"/>
    <w:rsid w:val="009722FF"/>
    <w:rsid w:val="009A107B"/>
    <w:rsid w:val="009C19CE"/>
    <w:rsid w:val="009C752E"/>
    <w:rsid w:val="009E5B57"/>
    <w:rsid w:val="00A769AA"/>
    <w:rsid w:val="00A9405B"/>
    <w:rsid w:val="00AA0075"/>
    <w:rsid w:val="00AA3F43"/>
    <w:rsid w:val="00AB218C"/>
    <w:rsid w:val="00AD5DC8"/>
    <w:rsid w:val="00AE0EDC"/>
    <w:rsid w:val="00AF01C2"/>
    <w:rsid w:val="00AF0AA3"/>
    <w:rsid w:val="00AF5A04"/>
    <w:rsid w:val="00B027FD"/>
    <w:rsid w:val="00B15473"/>
    <w:rsid w:val="00B178A6"/>
    <w:rsid w:val="00B21BB8"/>
    <w:rsid w:val="00B42A9E"/>
    <w:rsid w:val="00B51424"/>
    <w:rsid w:val="00B568B6"/>
    <w:rsid w:val="00B60710"/>
    <w:rsid w:val="00BB2C5D"/>
    <w:rsid w:val="00C003F3"/>
    <w:rsid w:val="00C304D7"/>
    <w:rsid w:val="00C41BDA"/>
    <w:rsid w:val="00C4407D"/>
    <w:rsid w:val="00C76E03"/>
    <w:rsid w:val="00C92156"/>
    <w:rsid w:val="00C957FF"/>
    <w:rsid w:val="00CD5C8A"/>
    <w:rsid w:val="00CE1028"/>
    <w:rsid w:val="00CF36EA"/>
    <w:rsid w:val="00CF7E5D"/>
    <w:rsid w:val="00D00ED7"/>
    <w:rsid w:val="00D2260C"/>
    <w:rsid w:val="00D33BA0"/>
    <w:rsid w:val="00D53725"/>
    <w:rsid w:val="00D97B02"/>
    <w:rsid w:val="00DB11EA"/>
    <w:rsid w:val="00DB432F"/>
    <w:rsid w:val="00E0093A"/>
    <w:rsid w:val="00E210EF"/>
    <w:rsid w:val="00E45DDE"/>
    <w:rsid w:val="00E61539"/>
    <w:rsid w:val="00EC6D1E"/>
    <w:rsid w:val="00ED1C08"/>
    <w:rsid w:val="00EF7993"/>
    <w:rsid w:val="00F41959"/>
    <w:rsid w:val="00F6175C"/>
    <w:rsid w:val="00F81582"/>
    <w:rsid w:val="00FB1F03"/>
    <w:rsid w:val="00FC17FA"/>
    <w:rsid w:val="48C745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chartTrackingRefBased/>
  <w15:docId w15:val="{799C5225-0BB7-4656-85A5-07EDE879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character" w:styleId="UnresolvedMention">
    <w:name w:val="Unresolved Mention"/>
    <w:basedOn w:val="DefaultParagraphFont"/>
    <w:uiPriority w:val="99"/>
    <w:semiHidden/>
    <w:unhideWhenUsed/>
    <w:rsid w:val="002B1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158">
      <w:bodyDiv w:val="1"/>
      <w:marLeft w:val="0"/>
      <w:marRight w:val="0"/>
      <w:marTop w:val="0"/>
      <w:marBottom w:val="0"/>
      <w:divBdr>
        <w:top w:val="none" w:sz="0" w:space="0" w:color="auto"/>
        <w:left w:val="none" w:sz="0" w:space="0" w:color="auto"/>
        <w:bottom w:val="none" w:sz="0" w:space="0" w:color="auto"/>
        <w:right w:val="none" w:sz="0" w:space="0" w:color="auto"/>
      </w:divBdr>
    </w:div>
    <w:div w:id="11113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repozitorij.srce.unizg.hr/islandora/object/srce:327" TargetMode="External"/><Relationship Id="rId4" Type="http://schemas.openxmlformats.org/officeDocument/2006/relationships/customXml" Target="../customXml/item4.xml"/><Relationship Id="rId9" Type="http://schemas.openxmlformats.org/officeDocument/2006/relationships/hyperlink" Target="https://www.srce.uniz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2009A3B9726342819C903C3A606874" ma:contentTypeVersion="14" ma:contentTypeDescription="Stvaranje novog dokumenta." ma:contentTypeScope="" ma:versionID="af31619813a4c0a183af54f6cccd4b01">
  <xsd:schema xmlns:xsd="http://www.w3.org/2001/XMLSchema" xmlns:xs="http://www.w3.org/2001/XMLSchema" xmlns:p="http://schemas.microsoft.com/office/2006/metadata/properties" xmlns:ns2="accc6512-8912-4eee-99a2-671a227afc03" xmlns:ns3="64bac40c-89f0-4f3c-8150-2759408e0b95" targetNamespace="http://schemas.microsoft.com/office/2006/metadata/properties" ma:root="true" ma:fieldsID="a671aa346f1c2f710409db4c3d86f1ed" ns2:_="" ns3:_="">
    <xsd:import namespace="accc6512-8912-4eee-99a2-671a227afc03"/>
    <xsd:import namespace="64bac40c-89f0-4f3c-8150-2759408e0b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c6512-8912-4eee-99a2-671a227af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2ef03d3e-d5a8-4a7e-97c4-c6b6239bbe7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ac40c-89f0-4f3c-8150-2759408e0b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93e81b-5b4b-4600-80e8-eddf6e2c4c01}" ma:internalName="TaxCatchAll" ma:showField="CatchAllData" ma:web="64bac40c-89f0-4f3c-8150-2759408e0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6512-8912-4eee-99a2-671a227afc03">
      <Terms xmlns="http://schemas.microsoft.com/office/infopath/2007/PartnerControls"/>
    </lcf76f155ced4ddcb4097134ff3c332f>
    <TaxCatchAll xmlns="64bac40c-89f0-4f3c-8150-2759408e0b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8CEE-2B7F-41D0-A604-AC9BF3D45422}">
  <ds:schemaRefs>
    <ds:schemaRef ds:uri="http://schemas.microsoft.com/sharepoint/v3/contenttype/forms"/>
  </ds:schemaRefs>
</ds:datastoreItem>
</file>

<file path=customXml/itemProps2.xml><?xml version="1.0" encoding="utf-8"?>
<ds:datastoreItem xmlns:ds="http://schemas.openxmlformats.org/officeDocument/2006/customXml" ds:itemID="{06F0A0E9-4CF8-4C04-BF12-94ED12CE48DA}"/>
</file>

<file path=customXml/itemProps3.xml><?xml version="1.0" encoding="utf-8"?>
<ds:datastoreItem xmlns:ds="http://schemas.openxmlformats.org/officeDocument/2006/customXml" ds:itemID="{7CBF5C7B-6058-4DD1-9018-A4C71EDC4C36}">
  <ds:schemaRefs>
    <ds:schemaRef ds:uri="http://schemas.microsoft.com/office/2006/metadata/properties"/>
    <ds:schemaRef ds:uri="http://schemas.microsoft.com/office/infopath/2007/PartnerControls"/>
    <ds:schemaRef ds:uri="accc6512-8912-4eee-99a2-671a227afc03"/>
    <ds:schemaRef ds:uri="64bac40c-89f0-4f3c-8150-2759408e0b95"/>
  </ds:schemaRefs>
</ds:datastoreItem>
</file>

<file path=customXml/itemProps4.xml><?xml version="1.0" encoding="utf-8"?>
<ds:datastoreItem xmlns:ds="http://schemas.openxmlformats.org/officeDocument/2006/customXml" ds:itemID="{81548141-CF6F-43E0-A1B5-C9A5099A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Carić</dc:creator>
  <cp:keywords/>
  <dc:description/>
  <cp:lastModifiedBy>Marina Cvjetko Bubalo</cp:lastModifiedBy>
  <cp:revision>4</cp:revision>
  <dcterms:created xsi:type="dcterms:W3CDTF">2023-04-14T12:20:00Z</dcterms:created>
  <dcterms:modified xsi:type="dcterms:W3CDTF">2023-04-14T12:22:00Z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0x0101003E2009A3B9726342819C903C3A606874</vt:lpwstr>
  </property>
  <property fmtid="{D5CDD505-2E9C-101B-9397-08002B2CF9AE}" pid="3" name="MediaServiceImageTags">
    <vt:lpwstr/>
  </property>
</Properties>
</file>